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743" w:rsidRDefault="00713743" w:rsidP="001955FD">
      <w:bookmarkStart w:id="0" w:name="bookmark0"/>
      <w:r>
        <w:rPr>
          <w:rStyle w:val="1"/>
          <w:b w:val="0"/>
          <w:bCs w:val="0"/>
        </w:rPr>
        <w:t>Календарь обязанностей для юридических лиц и индивидуальных предпринимателей</w:t>
      </w:r>
      <w:bookmarkEnd w:id="0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2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60" w:line="200" w:lineRule="exact"/>
              <w:jc w:val="left"/>
            </w:pPr>
            <w:r>
              <w:rPr>
                <w:rStyle w:val="20"/>
                <w:color w:val="000000"/>
              </w:rPr>
              <w:t>№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60" w:line="200" w:lineRule="exact"/>
              <w:jc w:val="left"/>
            </w:pPr>
            <w:r>
              <w:rPr>
                <w:rStyle w:val="20"/>
                <w:color w:val="000000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center"/>
            </w:pPr>
            <w:r>
              <w:rPr>
                <w:rStyle w:val="20"/>
                <w:color w:val="000000"/>
              </w:rPr>
              <w:t>Вид государственного контроля (надзора)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0"/>
                <w:color w:val="000000"/>
              </w:rPr>
              <w:t>Содержание обязательного требования для юридических лиц и индивидуальных предпринимателей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0"/>
                <w:color w:val="000000"/>
              </w:rPr>
              <w:t>Ссылка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0"/>
                <w:color w:val="000000"/>
              </w:rPr>
              <w:t>на нормативный правовой акт и его структурную единицу, содержащую обязательное требование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280"/>
              <w:jc w:val="left"/>
            </w:pPr>
            <w:r>
              <w:rPr>
                <w:rStyle w:val="20"/>
                <w:color w:val="000000"/>
              </w:rPr>
              <w:t>Срок исполнения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2"/>
                <w:color w:val="000000"/>
              </w:rPr>
              <w:t>Ссылка на предусмо-тренную КоАП РФ ответственность за неисполнение обязательного требования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Организации, осуществляющие эксплуатацию объектов, которые предназначены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 и эксплуатация которых допускается при наличии планов предупреждения и ликвидации разливов нефти и нефтепродуктов, до 1 января 2025 года обязаны утвердить планы предупреждения и ликвидации разливов нефти и нефтепродуктов в соответствии с пунктами 6 - 8 статьи 46 Федерального закона от 10.01.2002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713743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7-ФЗ «Об охране окружающей среды»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46 Федерального закона от 10.01.2002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713743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7-ФЗ «Об охране окружающей среды»;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3 ст. 5 Федерального закона от 13.07.2020 № 207-ФЗ «О внесении изменений в статью 46 Федерального закона «Об охране окружающей среды» и отдельные законодательные акты Российской Федерации»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до 1 января 2025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8.50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Мониторинг состояния и загрязнения окружающей среды на территориях объектов размещения отходов и в пределах их воздействия на окружающую среду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11, п.3 ст. 12 Федерального закона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24.06.1998 № 89-ФЗ «Об отходах производства и потребления»;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Минприроды России от 08.12.2020 № 1030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15 января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12 ст. 8.2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в области гражданской обороны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Осуществление сбора информации и обмен ею в соответствии с регламентом сбора и обмена информацией в области гражданской обороны (для организаций, отнесенных в установленном порядке к категории по гражданской обороне)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абзац 2 п. 1 ст. 9 Федерального закона от 12.02.1998 № 28-ФЗ «О гражданской обороне», абзац 2 п. 6 постановления Правительства РФ от 26.11.2007 № 804 «Об утверждении Положения о гражданской обороне в Российской Федерации», п. 48 раздела III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180" w:line="250" w:lineRule="exact"/>
              <w:jc w:val="left"/>
            </w:pPr>
            <w:r>
              <w:rPr>
                <w:rStyle w:val="22"/>
                <w:color w:val="000000"/>
              </w:rPr>
              <w:t>Ежегодно, до 15 января по состоянию на 1 января текущего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/>
              <w:jc w:val="left"/>
            </w:pPr>
            <w:r>
              <w:rPr>
                <w:rStyle w:val="22"/>
                <w:color w:val="000000"/>
              </w:rPr>
              <w:t>до 15 июня по состоянию на 1 июня текущего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20.7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  <w:sectPr w:rsidR="00713743">
          <w:pgSz w:w="16840" w:h="11900" w:orient="landscape"/>
          <w:pgMar w:top="562" w:right="212" w:bottom="504" w:left="279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приказа МЧС России от 27.03.2020 № 216-ДСП «Об утверждении Порядка разработки, согласования и утверждения планов гражданской обороны и защиты населения (планов гражданской обороны), абзац 6 п. 16.2 приказа МЧС России от 14.11.2008 № 687 «Об утверждении Положения об организации и ведении гражданской обороны в муниципальных образованиях»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Предоставление в территориальный орган Федерального агентства водных ресурсов формы федерального статистического наблюдения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713743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2-ТП (водхоз) «Сведения об использовании воды»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Росстата от № 815 от 27.12.2019 «Об утверждении формы федерального статистического наблюдения с указаниями по ее заполнению для организации Федеральным агентством водных ресурсов федерального статистического наблюдения об использовании воды»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22 января, после отчетного периода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7.6, 8.14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Предоставление в территориальный орган Росприроднадзора в субъекте Российской Федерации формы федерального статистического наблюдения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713743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2-ТП (воздух) «Сведения об охране атмосферного воздуха»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Росстата от 08.11.2018 № 661 «Об утверждении статистического инструментария для организации Федеральной службой по надзору в сфере природопользования федерального статистического наблюдения за охраной атмосферного воздуха»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22 января, после отчетного периода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4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Предоставление в территориальный орган Федерального агентства водных ресурсов формы федерального статистического наблюдения № 2-ОС «Сведения о выполнении водохозяйственных и водоохранных работ на водных объектах»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Росстата от 28.08.2012 № 469 «Об утверждении статистического инструментария для организации Федеральным агентством водных ресурсов федерального статистического наблюдения за выполнением водохозяйственных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25 января, после отчетного периода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7.6, 8.14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и водоохранных работ на водных объектах»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охотничий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 представление данных текущего года сведения об осуществлении производственного охотничьего контроля на территории закрепленных за ними охотничьих угодий за истекший год.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34 Порядка осуществления государственного мониторинга охотничьих ресурсов и среды их обитания и применения его данных, утвержденного приказом Минприроды России от 09.01.2014 № 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left"/>
            </w:pPr>
            <w:r>
              <w:rPr>
                <w:rStyle w:val="22"/>
                <w:color w:val="000000"/>
              </w:rPr>
              <w:t>Ежегодно, до 1 февраля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в области регулирования цен (тарифов) в сфере теплоснабжения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предоставляет ежегодный отчет о фактическом исполнении установленных требования к программе в области энергосбережения и повышения энергетической эффективности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Подпункт 2 пункта 14 Правил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утвержденных постановлением Правительства Российской Федерации от 15.05.2010 № 340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1 февраля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за регулируемыми государством ценами (тарифами) в электроэнергетике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предоставляет ежегодный отчет о фактическом исполнении установленных требований к программе в области энергосбережения и повышения энергетической эффективности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подп. 2 п. 14 Правил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утвержденных постановлением Правительства Российской Федерации от 15.05.2010 340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1 февраля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Предоставление отчетности по отходам производства и потребления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19 Федерального закона от 24.06.1998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№ 89-ФЗ «Об отходах производства и потребления»; Приказ Росстата от 09.10.2020 №2 627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 февраля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8.5 (в случае искажений информации в отчетности)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7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в области гражданской обороны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Проведение ежегодного уточнения Плана гражданской обороны организации (для организаций отнесенных в установленном порядке к категории по гражданской обороне)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абзац 2 ст. 9 Федерального закона от 12.02.1998 №2 28-ФЗ «О гражданской обороне», абзац 2-4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 до 1 февраля по состоянию на 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20.7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5 постановления Правительства РФ от 26.11.2007 № 804 «Об утверждении Положения о гражданской обороне в Российской Федерации»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января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2"/>
                <w:color w:val="000000"/>
              </w:rPr>
              <w:t>12.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водоснабжения и водоотведения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предоставляет ежегодный отчет о фактическом исполнении установленных требования к программе в области энергосбережения и повышения энергетической эффективности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Подпункт 2 пункта 14 Правил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утвержденных постановлением Правительства Российской Федерации от 15.05.2010 № 340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не позднее 1 февраля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2"/>
                <w:color w:val="000000"/>
              </w:rPr>
              <w:t>13.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государственный контроль (надзор) в сферах естественных монополий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предоставляет ежегодный отчет о фактическом исполнении установленных требования к программе в области энергосбережения и повышения энергетической эффективности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Подпункт 2 пункта 14 Правил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утвержденных постановлением Правительства Российской Федерации от 15.05.2010 № 340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не позднее 1 февраля года, следующего за отчетным периодом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8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2"/>
                <w:color w:val="000000"/>
              </w:rPr>
              <w:t>14.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Предоставление в территориальный орган Росприроднадзора в субъекте Российской Федерации формы федерального статистического наблюдения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713743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2-ТП (отходы) «Сведения об образовании, обработке, утилизации, обезвреживании, размещении отходов производства и потребления»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Росстата от 09.10.2020 № 627 «Об утверждении формы федерального статистического наблюдения с указаниями по ее заполнению для организации Федеральной службой по надзору в сфере природопользования федерального статистического наблюдения за отходами производства и потребления»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1 февраля после отчетного периода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2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2"/>
                <w:color w:val="000000"/>
              </w:rPr>
              <w:t>15.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60" w:line="200" w:lineRule="exact"/>
              <w:jc w:val="left"/>
            </w:pPr>
            <w:r>
              <w:rPr>
                <w:rStyle w:val="22"/>
                <w:color w:val="000000"/>
              </w:rPr>
              <w:t>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60" w:line="200" w:lineRule="exact"/>
              <w:jc w:val="left"/>
            </w:pPr>
            <w:r>
              <w:rPr>
                <w:rStyle w:val="22"/>
                <w:color w:val="000000"/>
              </w:rPr>
              <w:t>государственный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Предоставление первичной геологической информации о недрах и интерпретированной геологической информация о недрах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Приказ Минприроды России № 547, Роснедр № 04 от 23.08.2022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а) ежегодная: не позднее 15 февраля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7.3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  <w:sectPr w:rsidR="00713743">
          <w:headerReference w:type="default" r:id="rId7"/>
          <w:pgSz w:w="16840" w:h="11900" w:orient="landscape"/>
          <w:pgMar w:top="789" w:right="212" w:bottom="501" w:left="279" w:header="0" w:footer="3" w:gutter="0"/>
          <w:pgNumType w:start="2"/>
          <w:cols w:space="720"/>
          <w:noEndnote/>
          <w:docGrid w:linePitch="360"/>
        </w:sect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.05pt;margin-top:.1pt;width:106.1pt;height:25.4pt;z-index:251657216;mso-wrap-distance-left:5pt;mso-wrap-distance-right:5pt;mso-position-horizontal-relative:margin" filled="f" stroked="f">
            <v:textbox style="mso-fit-shape-to-text:t" inset="0,0,0,0">
              <w:txbxContent>
                <w:p w:rsidR="00713743" w:rsidRDefault="00713743">
                  <w:pPr>
                    <w:pStyle w:val="21"/>
                    <w:shd w:val="clear" w:color="auto" w:fill="auto"/>
                  </w:pPr>
                  <w:r>
                    <w:rPr>
                      <w:rStyle w:val="2Exact"/>
                      <w:color w:val="000000"/>
                    </w:rPr>
                    <w:t>геологический контроль (надзор)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_x0000_s1034" type="#_x0000_t202" style="position:absolute;margin-left:132.7pt;margin-top:0;width:653.5pt;height:521.25pt;z-index:251658240;mso-wrap-distance-left:5pt;mso-wrap-distance-right:5pt;mso-position-horizontal-relative:margin" filled="f" stroked="f">
            <v:textbox style="mso-fit-shape-to-text:t" inset="0,0,0,0">
              <w:txbxContent>
                <w:tbl>
                  <w:tblPr>
                    <w:tblW w:w="0" w:type="auto"/>
                    <w:jc w:val="center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5909"/>
                    <w:gridCol w:w="3115"/>
                    <w:gridCol w:w="2160"/>
                    <w:gridCol w:w="1886"/>
                  </w:tblGrid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98"/>
                      <w:jc w:val="center"/>
                    </w:trPr>
                    <w:tc>
                      <w:tcPr>
                        <w:tcW w:w="5909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представляется пользователями недр, осуществляющими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«Об утверждении Порядка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года, следующего за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проведение работ на участке недр в соответствии с лицензией на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представления геологической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отчетным;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5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пользование недрами за счет собственных (в том числе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информации о недрах в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ежеквартальная: за 1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привлеченных) средств, в федеральный фонд геологической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федеральный фонд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квартал - не позднее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информации и его территориальные фонды, а в отношении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геологической информации и его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30 апреля, за 2 квартал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5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участков недр местного значения - также в фонды геологической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территориальные фонды, фонды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(нарастающим итогом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информации субъектов Российской Федерации: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геологической информации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 полугодие) - не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а) интерпретированная геологическая информация о недрах 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субъектов Российской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позднее 31 июля, за 3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форме геологической отчетности пользователей недр,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Федерации»</w:t>
                        </w: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квартал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осуществляющих геологическое изучение недр, для составления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(нарастающим итогом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 ведения государственного кадастра месторождений и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 9 месяцев) - не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проявлений полезных ископаемых и государственного баланса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позднее 31 октября, за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35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запасов полезных ископаемых;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4 квартал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б) интерпретированная геологическая информация о недрах 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(нарастающим итогом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7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форме государственной отчетности пользователей недр,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 прошедший год) -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осуществляющих разведку месторождений полезных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не позднее 15 февраля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ископаемых и их добычу, для составления и ведения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года, следующего за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35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государственного кадастра месторождений и проявлений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отчетным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7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полезных ископаемых и государственного баланса запасов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(соответствует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26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полезных ископаемых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ежегодной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в) интерпретированная геологическая информация о недрах 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отчетности);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форме ежегодного информационного отчета о проведенных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б) ежегодная: не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работах по геологическому изучению недр на предоставленном 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позднее 15 февраля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пользование участке недр, данные о результатах локального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года, следующего за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мониторинга состояния недр на предоставленном в пользование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отчетным;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участке недр (отчет о результатах мониторинга состояния недр);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ежеквартальная (в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г) иная интерпретированная геологическая информация о недрах,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отношении твердых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35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предусмотренная перечнем интерпретированной геологической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полезных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информации о недрах, представляемой пользователем недр 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ископаемых): за 1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федеральный фонд геологической информации и его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квартал - не позднее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4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территориальные фонды, фонды геологической информации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30 апреля, за 2 квартал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субъектов Российской Федерации по видам пользования недрами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(нарастающим итогом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3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 видам полезных ископаемых, утвержденным в соответствии с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 полугодие) - не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5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частью десятой статьи 27 Закона Российской Федерации "О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позднее 31 июля, за 3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недрах", в том числе о результатах работ по геологическому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квартал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изучению недр, проведенных на участке недр, за исключением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(нарастающим итогом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интерпретированной геологической информации о недрах,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 9 месяцев) - не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3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предусмотренной пунктом "в";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позднее 31 октября, за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69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д) первичная геологическая информация о недрах,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4 квартал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45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предусмотренная перечнем первичной геологической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(нарастающим итогом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713743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230"/>
                      <w:jc w:val="center"/>
                    </w:trPr>
                    <w:tc>
                      <w:tcPr>
                        <w:tcW w:w="59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ind w:left="200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информации о недрах, представляемой пользователем недр в</w:t>
                        </w:r>
                      </w:p>
                    </w:tc>
                    <w:tc>
                      <w:tcPr>
                        <w:tcW w:w="311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16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shd w:val="clear" w:color="auto" w:fill="FFFFFF"/>
                        <w:vAlign w:val="bottom"/>
                      </w:tcPr>
                      <w:p w:rsidR="00713743" w:rsidRDefault="00713743">
                        <w:pPr>
                          <w:pStyle w:val="21"/>
                          <w:shd w:val="clear" w:color="auto" w:fill="auto"/>
                          <w:spacing w:line="200" w:lineRule="exact"/>
                          <w:jc w:val="left"/>
                        </w:pPr>
                        <w:r>
                          <w:rPr>
                            <w:rStyle w:val="22"/>
                            <w:color w:val="000000"/>
                          </w:rPr>
                          <w:t>за прошедший год) -</w:t>
                        </w:r>
                      </w:p>
                    </w:tc>
                    <w:tc>
                      <w:tcPr>
                        <w:tcW w:w="188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713743" w:rsidRDefault="00713743">
                        <w:pPr>
                          <w:rPr>
                            <w:rFonts w:cs="Times New Roman"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:rsidR="00713743" w:rsidRDefault="00713743">
                  <w:pPr>
                    <w:rPr>
                      <w:rFonts w:cs="Times New Roman"/>
                      <w:color w:val="auto"/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360" w:lineRule="exact"/>
        <w:rPr>
          <w:rFonts w:cs="Times New Roman"/>
          <w:color w:val="auto"/>
        </w:rPr>
      </w:pPr>
    </w:p>
    <w:p w:rsidR="00713743" w:rsidRDefault="00713743">
      <w:pPr>
        <w:spacing w:line="617" w:lineRule="exact"/>
        <w:rPr>
          <w:rFonts w:cs="Times New Roman"/>
          <w:color w:val="auto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  <w:sectPr w:rsidR="00713743">
          <w:pgSz w:w="16840" w:h="11900" w:orient="landscape"/>
          <w:pgMar w:top="850" w:right="212" w:bottom="625" w:left="90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3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фонд геологической информации и его территориальные фонды, фонды геологической информации субъектов Российской Федерации по видам пользования недрами и видам полезных ископаемых, утвержденным в соответствии с частью десятой статьи 27 Закона Российской Федерации "О недрах";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е) в случае прекращения права пользования недрами.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15 февраля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года, следующего за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отчетным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(соответствует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отчетности);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tabs>
                <w:tab w:val="left" w:pos="202"/>
              </w:tabs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в)</w:t>
            </w:r>
            <w:r>
              <w:rPr>
                <w:rStyle w:val="22"/>
                <w:color w:val="000000"/>
              </w:rPr>
              <w:tab/>
              <w:t>не позднее 15 февраля года, следующего за отчетным;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tabs>
                <w:tab w:val="left" w:pos="192"/>
              </w:tabs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г)</w:t>
            </w:r>
            <w:r>
              <w:rPr>
                <w:rStyle w:val="22"/>
                <w:color w:val="000000"/>
              </w:rPr>
              <w:tab/>
              <w:t>не позднее 6 месяцев с даты завершения указанных работ в соответствии с лицензией на пользование недрами и проектной документацией на проведение указанных работ;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tabs>
                <w:tab w:val="left" w:pos="221"/>
              </w:tabs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д)</w:t>
            </w:r>
            <w:r>
              <w:rPr>
                <w:rStyle w:val="22"/>
                <w:color w:val="000000"/>
              </w:rPr>
              <w:tab/>
              <w:t>не позднее 6 месяцев с даты завершения работ по геологическому изучению недр в соответствии с лицензией на пользование недрами и проектной документацией на проведение указанных работ;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tabs>
                <w:tab w:val="left" w:pos="197"/>
              </w:tabs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е)</w:t>
            </w:r>
            <w:r>
              <w:rPr>
                <w:rStyle w:val="22"/>
                <w:color w:val="000000"/>
              </w:rPr>
              <w:tab/>
              <w:t>не позднее 2 месяцев с даты прекращения права пользования недрами.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2"/>
                <w:color w:val="000000"/>
              </w:rPr>
              <w:t>16.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контроль (надзор) в сфере образования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Размещение информации до начала приема документов: правила приема, требования к уровню образования, перечень вступительных испытаний и т.д. общее количество мест для приема по каждой специальности (профессии) на бюджет и по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18.1, 18.2, п. 20 приказа Минпросвещения РФ от 02.09.2020 457 «Об утверждении порядка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 марта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ч.5 ст. 19.30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договорам о платных услугах и т.д.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Прием заявлений на очную форму обучения, продление приема Прием заявлений у лиц, поступающих для обучения по специальностям (профессиям), требующим у поступающих определенных творческих способностей, физических и (или) психологических качеств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приёма на обучение по образовательным программам среднего профессионального образования»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1080" w:line="200" w:lineRule="exact"/>
              <w:jc w:val="left"/>
            </w:pPr>
            <w:r>
              <w:rPr>
                <w:rStyle w:val="22"/>
                <w:color w:val="000000"/>
              </w:rPr>
              <w:t>1 июня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080" w:line="250" w:lineRule="exact"/>
              <w:jc w:val="left"/>
            </w:pPr>
            <w:r>
              <w:rPr>
                <w:rStyle w:val="22"/>
                <w:color w:val="000000"/>
              </w:rPr>
              <w:t>с 20 июня до 15 августа (до 25 ноября) с 20 июня до 10 августа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 (Аналогично по региональному государственному экологическому контролю (надзору))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Вносят плату за негативное воздействие на окружающую среду, исчисленная по итогам отчетного периода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 xml:space="preserve">п. 3 ст. 16.4 Федерального закона от 10.01.2002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7-ФЗ «Об охране окружающей среды»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left"/>
            </w:pPr>
            <w:r>
              <w:rPr>
                <w:rStyle w:val="22"/>
                <w:color w:val="000000"/>
              </w:rPr>
              <w:t>Ежегодно, не позднее 1 марта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8.41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 (Аналогично по региональному государственному экологическому контролю (надзору))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Представляют декларацию о плате за негативное воздействие на окружающую среду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п. 8 ст. 16.4 Федерального закона от 10.01.2002 № 7-ФЗ «Об охране окружающей среды»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10 марта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19.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Предоставление в территориальный орган Федерального агентства водных ресурсов данных наблюдений за водными объектами (их морфометрическими особенностями), сведений о состоянии водоохранных зон водных объектов, сведений о состоянии водоохранных зон водных объектов (формы 6.1 - 6.3)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Приказ МПР России от 06.02.2008 № 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15 марта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7.6, 8.14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Представляют отчет об организации и о результатах осуществления производственного экологического контроля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7 ст. 67 Федерального закона от 10.01.2002 № 7-ФЗ «Об охране окружающей среды»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 до 25 марта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Предоставление в министерство природных ресурсов края отчета об организации и о результатах осуществления производственного экологического контроля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ч.4 ст. 67 Федерального закона от 10.01.2002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№ 7-ФЗ «Об охране окружающей среды», приказ Минприроды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25 марта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России от 18.02.2022 № 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жилищный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Федерации, указанные в части 2 статьи 20 настоящего Кодекса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п. 9 ст. 138 Жилищного кодекса РФ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 в течение первого квартала текущего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охотничий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 предоставлять в уполномоченный орган материалы учета численности охотничьих ресурсов, содержащие данные о численности охотничьих ресурсов, предусмотренные применяемыми методиками учета и (или) научными подходами учета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п.13.3 Порядка осуществления государственного мониторинга охотничьих ресурсов и среды их обитания и применения его данных, утвержденного приказом Минприроды России от 27.07.2021 № 512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left"/>
            </w:pPr>
            <w:r>
              <w:rPr>
                <w:rStyle w:val="22"/>
                <w:color w:val="000000"/>
              </w:rPr>
              <w:t>Ежегодно, до 1 апреля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водоснабжения и водоотведения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Регулируемые организации ежегодно, до 1 апреля, представляют в уполномоченный орган отчеты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 выполнении производственных программ за предыдущий год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32 Правил разработки, утверждения и корректировки производственных программ организаций, осуществляющих горячее водоснабжение, холодное водоснабжение и (или) водоотведение, утвержденных постановлением Правительства Российской Федерации от 29.07.2013 № 641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 апреля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за регулируемыми государством ценами (тарифами) в электроэнергетике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Организации, осуществляющие регулируемую деятельность, представляют до 1 апреля года, предшествующего очередному периоду регулирования, информацию о планируемых объемах потребления электрической энергии (мощности) населением на очередной период регулирования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абзац 1 п. 11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 апреля года, предшествующего очередному периоду 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за деятельностью некоммерческих организаций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Благотворительная организация ежегодно представляет в орган, принявший решение о ее государственной регистрации, отчет о своей деятельности.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 2 ст. 19 Федерального закона от 11.08.1995 № 135-ФЗ «О благотворительной деятельности и добровольчестве (волонтерстве)»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01 апреля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8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Представляют отчет о произведенных, использованных, находящихся на хранении, рекуперированных, восстановленных, рециркулированных и уничтоженных озоноразрушающих веществах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б) абзац 6 Постановления Правительства РФ от 18.02.2022 № 206 «О мерах государственного регулирования потребления 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 не позднее 1 апреля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8.2.1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обращения веществ, разрушающих озоновый слой»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28.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охотничий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 предоставлять данные об объемах изъятия охотничьих ресурсов по видам или группам видов охотничьих ресурсов за период с 1 августа предыдущего года по 31 марта текущего года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п.13.4 Порядка осуществления государственного мониторинга охотничьих ресурсов и среды их обитания и применения его данных, утвержденного приказом Минприроды России от 27.07.2021 № 512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left"/>
            </w:pPr>
            <w:r>
              <w:rPr>
                <w:rStyle w:val="22"/>
                <w:color w:val="000000"/>
              </w:rPr>
              <w:t>Ежегодно, до 10 апреля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3"/>
                <w:color w:val="000000"/>
              </w:rPr>
              <w:t>29</w:t>
            </w:r>
            <w:r>
              <w:rPr>
                <w:rStyle w:val="2Calibri"/>
                <w:color w:val="000000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за деятельностью некоммерческих организаций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Некоммерческие организации,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за исключением указанных в п. 3.1 ст. 32 Федерального закона от 12.01.1996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7-ФЗ «О некоммерческих организациях», обязаны ежегодно представлять в уполномоченный орган документы, содержащие отчет о своей деятельности, о персональном составе руководящих органов и работников, документы о целях расходования денежных средств и использования иного имущества, в том числе полученных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от иностранных источников, которые указаны в статье 3 Федерального закона от 14.07.2022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255-ФЗ «О контроле за деятельностью лиц, находящихся под иностранным влиянием».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 3 ст. 32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Федерального закона от 12.01.1996 № 7-ФЗ «О некоммерческих организациях»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не позднее 15 апреля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за деятельностью некоммерческих организаций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Информировать орган, принявший решение о государственной регистрации общественного объединения, о продолжении своей деятельности с указанием действительного места нахождения постоянно действующего руководящего органа, его наименования и данных о руководителях общественного объединения в объеме сведений, включаемых в единый государственный реестр юридических лиц.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статье 3 Федерального закона от 14.07.2022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255-ФЗ «О контроле за деятельностью лиц, находящихся под иностранным влиянием»,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29 Федерального закона от 19.05.1995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№ 82-ФЗ «Об общественных объединениях»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не позднее 15 апреля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Религиозные организации, получившие в течение одного года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25.1. Федерального закона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</w:pPr>
            <w:r>
              <w:rPr>
                <w:rStyle w:val="22"/>
                <w:color w:val="000000"/>
              </w:rPr>
              <w:t>Ежегодно,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надзор за деятельностью некоммерческих организаций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денежные средства и иное имущество от международных и иностранных организаций, иностранных граждан, лиц без гражданства, обязаны представлять в федеральный орган государственной регистрации или его территориальный орган отчет о своей деятельности, персональном составе руководящих органов, целях расходования денежных средств и использования иного имущества, в том числе полученных от международных и иностранных организаций, иностранных граждан, лиц без гражданства, об их фактическом расходовании (использовании).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26.09.1997 125-ФЗ «О свободе совести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 о религиозных объединениях»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15 апреля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5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в области регулирования цен (тарифов) в сфере теплоснабжения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Регулируемая организация предоставляет в орган, уполномоченный на утверждение инвестиционных программ, ежегодный отчет о выполнении инвестиционной программы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12 Порядка осуществления контроля за выполнением инвестиционных программ организаций, осуществляющих регулируемые виды деятельности в сфере теплоснабжения (за исключением таких программ, утверждаемых в соответствии с законодательством Российской Федерации об электроэнергетике), утвержденного приказом Минстроя России от 07.11.2014 № 689/пр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20 апреля года,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водоснабжения и водоотведения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до 1 мая года, предшествующего очередному расчетному периоду регулирования, представляет в орган регулирования предложение об установлении тарифов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14 Правил регулирования тарифов в сфере водоснабжения и водоотведения, утвержденных постановлением Правительства Российской Федерации 13.05.2013 406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мая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очередному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расчетному периоду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5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водоснабжения и водоотведения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60" w:line="20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60" w:after="180" w:line="250" w:lineRule="exact"/>
              <w:jc w:val="left"/>
            </w:pPr>
            <w:r>
              <w:rPr>
                <w:rStyle w:val="22"/>
                <w:color w:val="000000"/>
              </w:rPr>
              <w:t>(за исключением регулируемых организаций, владеющих централизованными системами водоснабжения и (или) водоотведения, отдельными объектами таких систем на основании концессионного соглашения, заключенного в текущем году) направляет проект производственной программы на утверждение в уполномоченный орган до 1 мая года, предшествующего году начала периода реализации производственной программы.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 w:line="250" w:lineRule="exact"/>
              <w:jc w:val="left"/>
            </w:pPr>
            <w:r>
              <w:rPr>
                <w:rStyle w:val="22"/>
                <w:color w:val="000000"/>
              </w:rPr>
              <w:t>В случае если регулируемая организация владеет централизованными системами водоснабжения и (или)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8 Правил разработки, утверждения и корректировки производственных программ организаций, осуществляющих горячее водоснабжение, холодное водоснабжение и (или) водоотведение, утвержденных постановлением Правительства Российской Федерации от 29.07.2013 №2 641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мая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году начала периода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реализации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производственной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программы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9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водоотведения, отдельными объектами таких систем на основании концессионного соглашения, заключенного в текущем году, такая регулируемая организация направляет проект производственной программы на утверждение в уполномоченный орган до 1 декабря текущего года.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 до 1 декабря текущего года.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7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за регулируемыми государством ценами (тарифами) в электроэнергетике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организация, до 1 мая года, предшествующего очередному периоду регулирования, представляют в исполнительные органы субъектов Российской Федерации в области государственного регулирования тарифов предложения (заявление) об установлении тарифов с прилагаемыми обосновывающими материалами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п. 12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1178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 мая года, предшествующего очередному периоду 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в области регулирования цен (тарифов) в сфере теплоснабжения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до 1 мая года, предшествующего очередному расчетному периоду регулирования, представляет в орган регулирования предложение об установлении цен (тарифов) и заявление о выборе метода регулирования тарифов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13 Правил регулирования цен (тарифов) в сфере теплоснабжения, утвержденных постановлением Правительства Российской Федерации от 22.10.2012 № 1075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мая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очередному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расчетному периоду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за проведением лотерей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Оператор лотереи обязан ежегодно опубликовывать годовой отчет о проведении лотереи и результаты обязательной ежегодной аудиторской проверки в средствах массовой информации и (или) размещать в сети «Интернет»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ч. 9 ст. 20 Федерального закона от 11.11.2003 № 138-ФЗ «О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лотереях»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Ежегодно, не позднее 1 июня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ч.4 ст.14.27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в области регулирования цен (тарифов) в сфере теплоснабжения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сентября года, предшествующего очередному расчетному периоду регулирования, представляет в орган регулирования предложение об установлении платы за подключение, за исключением случаев установления платы за подключение к системе теплоснабжения в индивидуальном порядке, а также платы за подключение в ценовых зонах теплоснабжения в случаях, когда стороны договора о подключении не достигли соглашения о размере платы за подключение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39(3) Правил регулирования цен (тарифов) в сфере теплоснабжения, утвержденных постановлением Правительства Российской Федерации от 22.10.2012 № 1075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сентября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очередному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расчетному периоду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обращения с твердыми коммунальными отходами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до 1 сентября года, предшествующего очередному периоду регулирования, представляет в орган регулирования предложение об установлении тарифов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6 Правил регулирования тарифов в сфере обращения с твердыми коммунальными отходами, утвержденные постановлением Правительства Российской Федерации от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сентября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очередному периоду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30.05.2016 484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обращения с твердыми коммунальными отходами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Регулируемая организация направляет проект производственной программы на утверждение в уполномоченный орган до 1 сентября года, предшествующего году начала периода реализации производственной программы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7 Правил разработки, утверждения и корректировки производственных программ в области обращения с твердыми коммунальными отходами, а также осуществления контроля за их реализацией, утвержденных постановлением Правительства Российской Федерации от 16.05.2016 424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1 сентября 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году начала периода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реализации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производственной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программы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охотничий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Ежегодно представлять данные об объемах изъятия охотничьих ресурсов по видам или группам видов охотничьих ресурсов за период с 1 августа предыдущего года по 31 июля текущего года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п.13.5 Порядка осуществления государственного мониторинга охотничьих ресурсов и среды их обитания и применения его данных, утвержденного приказом Минприроды России от 27.07.2021 № 512.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до 1 сентября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за установлением и (или)применением регулируемых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государством цен (тарифов) в области газоснабжения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Газораспределительные организации ежегодно, не позднее 1 октября, представляют в исполнительные органы субъектов Российской Федерации в области государственного регулирования цен (тарифов) прогнозные сведения о планируемых расходах на технологическое присоединение на очередной календарный год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26(21) Основных положений формирования и государственного регулирования цен на газ, тарифов на услуги по его транспортировке, утвержденных постановлением Правительства Российской Федерации от 29.12.2000 № 1021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 не позднее 1 октября года, предшествующего расчетному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за регулируемыми государством ценами (тарифами) в электроэнергетике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Территориальные сетевые организации ежегодно, не позднее 1 ноября, представляют в исполнительные органы субъектов Российской Федерации в области государственного регулирования тарифов сведения о расходах на строительство объектов электросетевого хозяйства для целей технологического присоединения и для целей реализации иных мероприятий инвестиционной программы, о расходах на выполнение мероприятий по технологическому присоединению, не связанных со строительством объектов электросетевого хозяйства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 также сведения о расходах, связанных с осуществлением технологического присоединения к электрическим сетям, не включаемых в плату за технологическое присоединение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абзац 12 п. 98 Основ ценообразования в области регулируемых цен (тарифов) в электроэнергетике, утвержденных постановлением Правительства Российской Федерации от 29.12.2011 № 1178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1 ноября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года,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предшествующего очередному периоду 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Юридические лица и индивидуальные предприниматели,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п. 1 ст. 31.1 Федерального закона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до 31 декабря 2024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8.47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осуществляющие хозяйственную и (или) иную деятельность на объектах I категории, обязаны получить комплексное экологическое разрешение. Юридические лица и индивидуальные предприниматели, осуществляющие хозяйственную и (или) иную деятельность на объектах I категории, включенных в утвержденный уполномоченным Правительством Российской Федерации федеральным органом исполнительной власти перечень объектов, обязаны обратиться в уполномоченный Правительством Российской Федерации федеральный орган исполнительной власти с заявкой на получение комплексного экологического разрешения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от 10.01.2002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7-ФЗ «Об охране окружающей среды»; ч. 6 ст. 11 Федерального закона от 21.07.2014 № 219-ФЗ «О внесении изменений в Федеральный закон «Об охране окружающей среды» и отдельные законодательные акты Российской Федерации»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года включительно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Юридические лица и индивидуальные предприниматели, осуществляющие хозяйственную и (или) иную деятельность на объектах </w:t>
            </w:r>
            <w:r>
              <w:rPr>
                <w:rStyle w:val="22"/>
                <w:color w:val="000000"/>
                <w:lang w:val="en-US" w:eastAsia="en-US"/>
              </w:rPr>
              <w:t>I</w:t>
            </w:r>
            <w:r w:rsidRPr="001955FD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категории, обязаны получить комплексное экологическое разрешение.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Юридические лица и индивидуальные предприниматели, осуществляющие хозяйственную и (или) иную деятельность на объектах, относящихся к области применения наилучших доступных технологий и не включенных в указанный в ч. 6 ст. 7 перечень, обязаны получить комплексное экологическое разрешение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 ст. 31.1 Федерального закона от 10.01.2002 № 7-ФЗ «Об охране окружающей среды»; ч. 7 ст. 11 Федерального закона от 21.07.2014 № 219-ФЗ «О внесении изменений в Федеральный закон «Об охране окружающей среды» и отдельные законодательные акты Российской Федерации»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до 1 января 2025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8.47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надзор и контроль 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ст. 228.1 Трудового кодекса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в течение суток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15.34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надзор и контроль 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Порядок извещения о несчастных случаях на производстве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228.1 Трудового кодекса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в течение суток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ст.5.27.1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надзор и контроль 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Фактическое допущение к работе лицом, не уполномоченным на это работодателем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работодателем, трудовыми отношениями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ст. 67.1 Трудового кодекса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3 рабочих дней со дня фактического допущения работника к работе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3 ст.5.27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49.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Субъекты обращения лекарственных средств обязаны сообщать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ч.3 ст.64 Федерального закона от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При серьезных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ст.19.7.8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контроль (надзор) в сфере обращения лекарственных средств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Федеральную службу по надзору в сфере здравоохранения (Росздравнадзор) о побочных действиях, нежелательных реакциях, серьезных нежелательных реакциях при применении лекарственных препаратов, иной информации по безопасности и эффективности лекарственных средств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12.04.2010 №&gt;61-ФЗ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«Об обращении лекарственных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средств»; п.35, п.36 приказа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Росздравнадзора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15.02.2017 .№1071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«Об утверждении Порядка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осуществления фармаконадзора»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нежелательных реакциях с летальным исходом или угрозой жизни - не более 3 рабочих дней; иных нежелательных реакциях при применении лекарственных средств - в срок, не превышающий 15 календарных дней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надзор и контроль 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Оформления трудового договора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ч. 2 ст. 67 Трудового кодекса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3 рабочих дней со дня фактического допущения работника к работе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4 ст.5.27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в сфере образования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Вносят в информационную систему ФИС ФРДО сведения о документах об образовании, выданных лицам, освоившим образовательные программы основного общего, среднего общего, среднего профессионального образования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абз. 3, 4 ч. 6 постановления Правительства РФ от 31.05.2021 №&gt; 825 «О федеральной информационной системе «Федеральный реестр сведений о документах об образовании и (или) о квалификации, документах об обучении»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180"/>
              <w:jc w:val="left"/>
            </w:pPr>
            <w:r>
              <w:rPr>
                <w:rStyle w:val="22"/>
                <w:color w:val="000000"/>
              </w:rPr>
              <w:t>3 рабочих дня со дня выдачи документов об образовании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/>
              <w:jc w:val="left"/>
            </w:pPr>
            <w:r>
              <w:rPr>
                <w:rStyle w:val="22"/>
                <w:color w:val="000000"/>
              </w:rPr>
              <w:t>60 рабочих дней со дня выдачи документов об образовании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19.30.2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за установлением и (или) применением регулируемых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государством цен (тарифов) в области газоснабжения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Газораспределительная организация при отсутствии документов и сведений, необходимых для расчета размера платы по индивидуальному проекту, направляет в исполнительный орган субъекта Российской Федерации в области государственного регулирования цен (тарифов) соответствующие документы и сведения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86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13.09.2021 .№ 1547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5 рабочих дней со дня получения уведомления от органа 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Субъект обращения лекарственных средств представляет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7 ст. 67 Федерального закона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В течение 5 рабочих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ч.2 ст. 6.34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контроль (надзор) в сфере обращения лекарственных средств.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сведения в Федеральную государственную информационную систему мониторинга движения лекарственных препаратов (ФГИС МДЛП)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12.04.2010 61-ФЗ «Об обращении лекарственных средств», п. 46 постановления Правительства РФ от 14.12.2018 1556 «Об утверждении Положения о системе мониторинга движения лекарственных препаратов для медицинского применения»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дней с даты проведения соответствующей операции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лицензионный контроль, 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жилищный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решений, предусмотренных частями 3 и 4 статьи 170 ЖК РФ, справки банка об открытии специального счета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 1 ст. 172 ЖК РФ;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14 Закона Краснодарского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края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01.07.2013 №2 2735-КЗ «Об организации проведения капитального ремонта общего имущества собственников помещений в многоквартирных домах, расположенных на территории Краснодарского края»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в течение 5 рабочих дней с момента открытия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специального счета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2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лицензионный контроль, 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жилищный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УК, правление ТСЖ, ЖСК в течение пяти дней с момента получения подлинников решений и протокола общего собрания собственников помещений обязаны направить подлинники указанных решений и протокола в орган государственного жилищного надзора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1.1 ст. 46 ЖК РФ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в течение 5 дней с момента получения подлинников решений и протокола общего собрания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9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строительный надзора в отношении объектов капитального строительства, не указанных в части 8 статьи 54 Градостроительного кодекса Российской Федерации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Извещение о начале работ по строительству и реконструкции объекта капитального строительства, в случаях если предусмотрен государственный строительный надзор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5 ст. 52 ГрК РФ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чем за 7 рабочих дней до начала строительства, реконструкции объекта капитального строительства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9.5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сфере социального обслуживания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Поставщик социальных услуг обеспечивает размещение, обновление и доступ к обязательным разделам (подразделам) на своем официальном сайте в информационно</w:t>
            </w:r>
            <w:r>
              <w:rPr>
                <w:rStyle w:val="22"/>
                <w:color w:val="000000"/>
              </w:rPr>
              <w:softHyphen/>
              <w:t>телекоммуникационной сети «Интернет», в которых размещает информацию о себе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2, 3 Правил размещения и обновления информации о поставщике социальных услуг на официальном сайте поставщика социальных услуг в информационно-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течение 10 рабочих дней со дня ее создания, получения или внесения соответствующих изменений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телекоммуникационной сети «Интернет», утвержденных Постановлением Правительства Российской Федерации от 24.11.2014 1239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6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контроль (надзор) в сфере образования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540" w:line="200" w:lineRule="exact"/>
              <w:jc w:val="left"/>
            </w:pPr>
            <w:r>
              <w:rPr>
                <w:rStyle w:val="22"/>
                <w:color w:val="000000"/>
              </w:rPr>
              <w:t>Размещение информации о количестве мест в первых классах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540" w:after="180"/>
              <w:jc w:val="left"/>
            </w:pPr>
            <w:r>
              <w:rPr>
                <w:rStyle w:val="22"/>
                <w:color w:val="000000"/>
              </w:rPr>
              <w:t>Прием заявлений о приеме в первый класс для льготных категорий детей и по месту жительства детей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 w:after="540" w:line="200" w:lineRule="exact"/>
              <w:jc w:val="left"/>
            </w:pPr>
            <w:r>
              <w:rPr>
                <w:rStyle w:val="22"/>
                <w:color w:val="000000"/>
              </w:rPr>
              <w:t>Издание распорядительный акт о приеме на обучение детей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540" w:after="480" w:line="250" w:lineRule="exact"/>
              <w:jc w:val="left"/>
            </w:pPr>
            <w:r>
              <w:rPr>
                <w:rStyle w:val="22"/>
                <w:color w:val="000000"/>
              </w:rPr>
              <w:t>Размещение информации о наличии свободных мест в первых классах для приема детей, не проживающих на закрепленной территории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480"/>
              <w:jc w:val="left"/>
            </w:pPr>
            <w:r>
              <w:rPr>
                <w:rStyle w:val="22"/>
                <w:color w:val="000000"/>
              </w:rPr>
              <w:t>Прием заявлений о приеме на обучение в первый класс детей, не проживающих на закрепленной территории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16, 17 приказа Минпросвещения РФ от 02.09.2020 458 «Об утверждении Порядка приема на обучение по образовательным программам начального общего, основного общего и среднего общего образования»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10 дней с даты издания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180" w:line="250" w:lineRule="exact"/>
              <w:jc w:val="left"/>
            </w:pPr>
            <w:r>
              <w:rPr>
                <w:rStyle w:val="22"/>
                <w:color w:val="000000"/>
              </w:rPr>
              <w:t>распорядительного акта ОМС о закреплении территорий;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 w:after="300" w:line="200" w:lineRule="exact"/>
              <w:jc w:val="left"/>
            </w:pPr>
            <w:r>
              <w:rPr>
                <w:rStyle w:val="22"/>
                <w:color w:val="000000"/>
              </w:rPr>
              <w:t>с 1 апреля до 30 июня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300" w:after="180" w:line="250" w:lineRule="exact"/>
              <w:jc w:val="left"/>
            </w:pPr>
            <w:r>
              <w:rPr>
                <w:rStyle w:val="22"/>
                <w:color w:val="000000"/>
              </w:rPr>
              <w:t>3 рабочих дня после завершения приема заявлений в первый класс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 w:after="300" w:line="200" w:lineRule="exact"/>
              <w:jc w:val="left"/>
            </w:pPr>
            <w:r>
              <w:rPr>
                <w:rStyle w:val="22"/>
                <w:color w:val="000000"/>
              </w:rPr>
              <w:t>до 5 июля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300" w:line="200" w:lineRule="exact"/>
              <w:jc w:val="left"/>
            </w:pPr>
            <w:r>
              <w:rPr>
                <w:rStyle w:val="22"/>
                <w:color w:val="000000"/>
              </w:rPr>
              <w:t>с 6 июля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ч.5 ст. 19.30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59.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контроль (надзор) за обращением медицинских изделий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Субъекты обращения медицинских изделий обязаны сообщать в Федеральную службу по надзору в сфере здравоохранения обо всех случаях выявления неблагоприятных событий на всех этапах обращения медицинского изделия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 3 ст.96 Федерального закона от 21.11.2011 №323-ФЗ «Об основах охраны здоровья граждан в Российской Федерации»; п.2 приказа Минздрава России от 19.10.2020 №1113н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В течение 20 рабочих дней со дня выявления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ст.19.7.8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4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долевого строительства многоквартирных домов и (или) иных объектов недвижимости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Представление ежеквартальной отчетности застройщика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180"/>
              <w:jc w:val="left"/>
            </w:pPr>
            <w:r>
              <w:rPr>
                <w:rStyle w:val="22"/>
                <w:color w:val="000000"/>
              </w:rPr>
              <w:t xml:space="preserve">п. 6 ч. 6 ст. 23 Федерального закона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214-ФЗ,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 w:line="259" w:lineRule="exact"/>
              <w:jc w:val="left"/>
            </w:pPr>
            <w:r>
              <w:rPr>
                <w:rStyle w:val="22"/>
                <w:color w:val="000000"/>
              </w:rPr>
              <w:t>п. 3, 5, 7 приказа Минстроя России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от 12.10.2018 № 656/пр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30 календарных дней после окончания отчетного периода при сдаче отчетности за 1,2,3 квартал и не позднее 90 календарных дней после окончания отчетного периода при сдаче отчетности за 4 квартал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3 ст. 14.28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lastRenderedPageBreak/>
              <w:t>61.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за деятельностью жилищно</w:t>
            </w:r>
            <w:r>
              <w:rPr>
                <w:rStyle w:val="22"/>
                <w:color w:val="000000"/>
              </w:rPr>
              <w:softHyphen/>
              <w:t>строительного кооператива, связанной с привлечением средств членов кооператива для строительства многоквартирного дома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Представление ежеквартальной отчетности жилищно</w:t>
            </w:r>
            <w:r>
              <w:rPr>
                <w:rStyle w:val="22"/>
                <w:color w:val="000000"/>
              </w:rPr>
              <w:softHyphen/>
              <w:t>строительным кооперативом (далее - ЖСК)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3.3 ч. 2 ст. 123.2 Жилищного кодекса Российской Федерации, приказ Минстроя России от 03.07.2017 955/пр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30 календарных дней после окончания отчетного периода при сдаче отчетности за 1,2,3 кварталы и не позднее 60 дней после окончания отчетного периода при сдаче отчетности за 4 квартал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3 ст. 14.28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за приемом на работу инвалидов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пределах установленной квоты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Работодатели обязаны ежемесячно представлять органам службы занятости информацию о наличии свободных рабочих мест и вакантных должностей,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местах, выполнении квоты для приема на работу инвалидов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абзац 3 п. 3 ст. 25 Закона Российской Федерации от 19.04.1991 г. 1032-1 «О занятости населения в Российской Федерации»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ежемесячно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8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области долевого строительства многоквартирных домов и (или) иных объектов недвижимости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Отражение в проектной декларации на сайте Единой информационной системы жилищного строительства - наш.дом.рф актуальных и достоверных сведений в установленный срок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19-21 Федерального закона от 30.12.2004 №2 214-ФЗ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Федеральный закон № 214-ФЗ),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На момент публикации проектной декларации и ежемесячно до 10 числа месяца,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 14.28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18"/>
          <w:jc w:val="center"/>
        </w:trPr>
        <w:tc>
          <w:tcPr>
            <w:tcW w:w="5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Минстроя России от 04.04.2022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№ 239/пр «Об утверждении формы проектной декларации»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9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области регулирования тарифов в сфере водоснабжения и водоотведения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Регулируемые организации ежеквартально, не позднее чем через 45 дней после окончания отчетного квартала, представляют в уполномоченный орган исполнительной власти субъекта Российской Федерации или уполномоченный орган местного самоуправления поселения (городского округа) отчеты о выполнении инвестиционных программ за предыдущий квартал. Ежегодно, не позднее чем через 45 дней после сдачи годовой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57 Правил разработки, согласования, утверждения и корректировки инвестиционных программ организаций, осуществляющих горячее водоснабжение, холодное водоснабжение и (или)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чем через 45 дней после окончания отчетного квартала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бухгалтерской отчетности, регулируемые организации представляют в уполномоченный орган исполнительной власти субъекта Российской Федерации или уполномоченный орган местного самоуправления поселения (городского округа) отчеты о выполнении инвестиционных программ за предыдущий год.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водоотведение, утвержденных постановлением Правительства Российской Федерации от 29.07.2013 641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чем через 45 дней после сдачи годовой бухгалтерской отчетности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области розничной продажи алкогольной и спиртосодержащей продукции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45" w:lineRule="exact"/>
              <w:jc w:val="left"/>
            </w:pPr>
            <w:r>
              <w:rPr>
                <w:rStyle w:val="22"/>
                <w:color w:val="000000"/>
              </w:rPr>
              <w:t>Осуществляют декларирование объема розничной продажи алкогольной продукции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 ст. 14 Федерального закона от 22.11.1995 171-ФЗ «О государственном регулировании производства и оборота этилового спирта, алкогольной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 спиртосодержащей продукции и об ограничении потребления (распития) алкогольной продукции»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ежеквартально, не позднее 20-го числа месяца, следующего за отчетным кварталом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15.13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лицензионный контроль, 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жилищный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Владелец специального счета обязан представлять в орган государственного жилищного надзора в порядке и в сроки, которые установлены законом субъекта Российской Федерации, сведения о размере средств, начисленных в качестве взносов на капитальный ремонт, сведения о размере средств, поступивших в качестве взносов на капитальный ремонт, сведения о размере израсходованных средств на капитальный ремонт со специального счета, сведения о размере остатка средств на специальном счете, сведения о заключении договора займа и (или) кредитного договора на проведение капитального ремонта с приложением заверенных копий таких договоров.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ч. 3 ст. 172 ЖК РФ; ст. 14 Закона Краснодарского края от 01.07.2013 </w:t>
            </w:r>
            <w:r>
              <w:rPr>
                <w:rStyle w:val="2Candara"/>
                <w:color w:val="000000"/>
              </w:rPr>
              <w:t>№2</w:t>
            </w:r>
            <w:r>
              <w:rPr>
                <w:rStyle w:val="22"/>
                <w:color w:val="000000"/>
              </w:rPr>
              <w:t xml:space="preserve"> 2735-КЗ «Об организации проведения капитального ремонта общего имущества собственников помещений в многоквартирных домах, расположенных на территории Краснодарского края»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ежеквартально нарастающим итогом по состоянию на первый день, следующий за отчетным кварталом, не позднее пятого числа месяца, следующего за отчетным кварталом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за установлением и (или)применением регулируемых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государством цен (тарифов) в области газоснабжения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Организация, оказывающая услуги по транспортировке газа по газораспределительным сетям, не позднее чем за 3 месяца до начала очередного периода регулирования направляет в исполнительный орган субъекта Российской Федерации в области государственного регулирования цен (тарифов) заявление о проведении оценки обоснованности предложений такой организации об установлении (изменении) цен (тарифов)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пункт 17(1) Основных положений формирования и государственного регулирования цен на газ, тарифов на услуги по его транспортировке, утвержденных постановлением Правительства Российской Федерации от 29.12.2000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1021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не позднее чем за 3 месяца до начала очередного периода регулирования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Вносят квартальные авансовые платежи (кроме четвертого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п. 4 ст. 16.4 Федерального закона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не позднее 20-го числа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8.41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экологический контроль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60" w:line="200" w:lineRule="exact"/>
              <w:jc w:val="left"/>
            </w:pPr>
            <w:r>
              <w:rPr>
                <w:rStyle w:val="22"/>
                <w:color w:val="000000"/>
              </w:rPr>
              <w:t>квартала), за исключением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60" w:line="200" w:lineRule="exact"/>
              <w:jc w:val="left"/>
            </w:pPr>
            <w:r>
              <w:rPr>
                <w:rStyle w:val="22"/>
                <w:color w:val="000000"/>
              </w:rPr>
              <w:t>субъектов малого и среднего предпринимательства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 xml:space="preserve">от 10.01.2002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7-ФЗ «Об охране окружающей среды»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месяца, следующего за последним месяцем соответствующего квартала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69.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Предоставление в министерство природных ресурсов Краснодарского края сведений, полученных в результате учета объема забора (изъятия) водных ресурсов из водных объектов и объема сброса сточных, в том числе дренажных, вод, их качества (формы 3.1 - 3.3)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Минприроды России от 09.11.2020 № 903 «Об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ежеквартально в срок до 15 числа месяца, следующего за отчетным кварталом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7.6, 8.14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Подача заявки о постановке на государственный учет объектов, оказывающих негативное воздействие на окружающую среду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ч. 2 ст. 69.2 Федерального закона от 10.01.2002 № 7-ФЗ «Об охране окружающей среды»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чем в течение шести месяцев со дня начала эксплуатации объектов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8.46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8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лесной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Выполнение лесовостановления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5 и 11 Правил выполнения работ по лесовосстановлению или лесоразведению лицами, использующими леса, утвержденных постановлением Правительства РФ от 07.05.2019 № 566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не позднее чем через один год со дня окончания срока действия лесной декларации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8.27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надзор в области защиты населения и территорий от чрезвычайных ситуаций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чрезвычайных ситуаций в течение первого года работы является обязательным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Постановление Правительства РФ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left"/>
            </w:pPr>
            <w:r>
              <w:rPr>
                <w:rStyle w:val="22"/>
                <w:color w:val="000000"/>
              </w:rPr>
              <w:t>В течении первого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ч.1 ст. 20.6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надзор и контроль за соблюдением трудового законодательства 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ind w:left="200"/>
              <w:jc w:val="left"/>
            </w:pPr>
            <w:r>
              <w:rPr>
                <w:rStyle w:val="22"/>
                <w:color w:val="000000"/>
              </w:rPr>
              <w:t>Порядок проведения специальной оценки условий труда на рабочих местах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214 Трудового кодекса Российской Федерации, ст. 17 Федерального закона от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течение 12 месяцев со дня ввода в эксплуатацию вновь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2 ст.5.27.1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8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иных нормативных правовых актов, содержащих нормы трудового права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28.12.2013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№ 426-ФЗ «О специальной оценке условий труда»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организованных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рабочих мест либо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изменения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технологического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процесса, замены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производственного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оборудования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за приемом на работу инвалидов в пределах установленной квоты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Квоты для приема на работу инвалидов, имеющих в соответствии с индивидуальной программой реабилитации или абилитации инвалида рекомендацию к труду, устанавливаются ежегодно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 ст. 5 Закона Краснодарского края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от 08.02.2000 № 231-КЗ «О квотировании рабочих мест в Краснодарском крае»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ежегодно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5.42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6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за деятельностью некоммерческих организаций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Региональное отделение политической партии один раз в три года представляет в территориальный орган информацию о продолжении своей деятельности с указанием численности членов политической партии в региональном отделении и места нахождения своего постоянно действующего руководящего органа, а также информацию о структурных подразделениях политической партии в соответствующем субъекте Российской Федерации, не наделенных правами юридического лица, но обладающих в соответствии с уставом политической партии правом принимать участие в выборах и (или) референдумах. Иное структурное подразделение политической партии с правами юридического лица (далее - зарегистрированное структурное подразделение) один раз в три года представляет в территориальный орган информацию о продолжении своей деятельности с указанием места нахождения своего постоянно действующего руководящего органа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 2 ст. 27 Федерального закона от 11.07.2001 № 95-ФЗ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«О политических партиях»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1 раз в 3 года, с даты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государственной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регистрации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надзор в области защиты населения и территорий от чрезвычайных ситуаций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В отношении действующей аварийно-спасательной службы с периодичностью 1 раз в 3 года проводится периодическая аттестация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Постановление Правительства РФ от 22.12.2011 № 1091 «О некоторых вопросах аттестации аварийно</w:t>
            </w:r>
            <w:r>
              <w:rPr>
                <w:rStyle w:val="22"/>
                <w:color w:val="000000"/>
              </w:rPr>
              <w:softHyphen/>
              <w:t>спасательных служб, аварийно-спасательных формирований, спасателей и граждан, приобретающих статус спасателя»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Раз в три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ч.1 ст. 20.6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7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надзор в области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Для руководителей и работников организаций, председатели комиссий по предупреждению и ликвидации чрезвычайных ситуаций и обеспечению пожарной безопасности организаций, 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Постановление Правительства РФ от 18.09.2020 № 1485 «Об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Раз в пять лет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ч.1 ст. 20.6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защиты населения и территорий от чрезвычайных ситуаций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полномочия которых входит решение вопросов по защите населения и территорий от чрезвычайных ситуаций проведение занятий по соответствующим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программам дополнительного профессионального образования в области защиты от чрезвычайных ситуаций не реже одного раза в 5 лет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экологический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Предоставление в министерство природных ресурсов Краснодарского края декларации о воздействии на окружающую среду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</w:pPr>
            <w:r>
              <w:rPr>
                <w:rStyle w:val="22"/>
                <w:color w:val="000000"/>
              </w:rPr>
              <w:t xml:space="preserve">ч. 6 ст. 31.2 Федерального закона от 10.01.2002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7-ФЗ «Об охране окружающей среды»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Один раз в семь лет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8.5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79.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надзор и контроль 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Обеспечение работников средствами индивидуальной защиты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Минтруда России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931"/>
              </w:tabs>
              <w:spacing w:line="250" w:lineRule="exact"/>
              <w:jc w:val="left"/>
            </w:pP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767н «Об утверждении Единых типовых норм выдачи средств индивидуальной защиты и смывающих средств»,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Приказ Минтруда России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926"/>
              </w:tabs>
              <w:spacing w:line="250" w:lineRule="exact"/>
              <w:jc w:val="left"/>
            </w:pP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766н «Об утверждении Правил обеспечения работников средствами индивидуальной защиты и смывающими средствами»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Периодичность выдачи сиз согласно Единым типовым нормам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4 ст.5.27.1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лицензионный контроль, региональный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государственный жилищный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оператор обязан представлять в орган государственного жилищного надзора в порядке и в сроки, которые установлены законом субъекта Российской Федерации, предусмотренные законом субъекта Российской Федерации сведения о многоквартирных домах, собственники помещений в которых формируют фонды капитального ремонта на счете, счетах регионального оператора, а также о поступлении взносов на капитальный ремонт от собственников помещений в таких многоквартирных домах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ч. 2 ст. 172 ЖК РФ; ст. 14 Закона Краснодарского края от 01.07.2013 № 2735-КЗ «Об организации проведения капитального ремонта общего имущества собственников помещений в многоквартирных домах, расположенных на территории Краснодарского края»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1) до последнего числа месяца, следующего за месяцем, в котором была официально опубликована региональная программа с внесенными в нее изменениями, сведения о многоквартирных домах, включенных в региональную программу при ее актуализации;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19.7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p w:rsidR="00713743" w:rsidRDefault="00713743">
      <w:pPr>
        <w:pStyle w:val="21"/>
        <w:numPr>
          <w:ilvl w:val="0"/>
          <w:numId w:val="3"/>
        </w:numPr>
        <w:shd w:val="clear" w:color="auto" w:fill="auto"/>
        <w:tabs>
          <w:tab w:val="left" w:pos="12728"/>
        </w:tabs>
        <w:spacing w:after="220" w:line="250" w:lineRule="exact"/>
        <w:ind w:left="12420" w:right="2060"/>
        <w:jc w:val="left"/>
      </w:pPr>
      <w:r>
        <w:rPr>
          <w:rStyle w:val="2"/>
          <w:color w:val="000000"/>
        </w:rPr>
        <w:t xml:space="preserve">ежемесячно по состоянию на первый день, следующий за отчетным месяцем, не позднее десятого </w:t>
      </w:r>
      <w:r>
        <w:rPr>
          <w:rStyle w:val="2"/>
          <w:color w:val="000000"/>
        </w:rPr>
        <w:lastRenderedPageBreak/>
        <w:t>числа месяца, следующего за отчетным месяцем, сведения о многоквартирных домах, общим собранием собственников помещений в которых принято решение о формировании фонда капитального ремонта на счете регионального оператора или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счете, с приложением копии протокола общего собрания собственников помещений в многоквартирном доме, которым оформлено соответствующее решение;</w:t>
      </w:r>
    </w:p>
    <w:p w:rsidR="00713743" w:rsidRDefault="00713743">
      <w:pPr>
        <w:pStyle w:val="21"/>
        <w:numPr>
          <w:ilvl w:val="0"/>
          <w:numId w:val="3"/>
        </w:numPr>
        <w:shd w:val="clear" w:color="auto" w:fill="auto"/>
        <w:tabs>
          <w:tab w:val="left" w:pos="12718"/>
        </w:tabs>
        <w:spacing w:line="200" w:lineRule="exact"/>
        <w:ind w:left="12420"/>
      </w:pPr>
      <w:r>
        <w:rPr>
          <w:rStyle w:val="230"/>
          <w:color w:val="000000"/>
        </w:rPr>
        <w:t>ежеквартально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нарастающим итогом по состоянию на первый день, следующий за отчетным кварталом, не позднее пятого числа месяца, следующего за отчетным кварталом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долевого строительства многоквартирных домов и (или) иных объектов недвижимости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Соответствие основным требованиям, установленным Федеральным законом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214-ФЗ и наличие права на привлечение денежных средств участников долевого строительства для строительства многоквартирных домов и иных объектов недвижимости, а также привлечение денежных средств участников долевого строительства после государственной регистрации договора участия в долевом строительстве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2, 3, 4 Федерального закона № 214-ФЗ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После получения в установленном порядке разрешения на строительство, опубликования, размещения и (или) представления проектной декларации в соответствии с Федеральным законом № 214-ФЗ и государственной регистрации застройщиком права собственности, аренды или субаренды на земельный участок, а также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государственной регистрации договора участия в долевом строительстве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14.28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долевого строительства многоквартирных домов и (или) иных объектов недвижимости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Раскрытие информации застройщиком в ЕИСЖС об организации, об объектах строительства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1"/>
              </w:tabs>
              <w:spacing w:line="250" w:lineRule="exact"/>
              <w:ind w:firstLine="240"/>
              <w:jc w:val="left"/>
            </w:pPr>
            <w:r>
              <w:rPr>
                <w:rStyle w:val="22"/>
                <w:color w:val="000000"/>
              </w:rPr>
              <w:t>разрешения на ввод в эксплуатацию объектов капитального строительства, указанных в пункте 4 части 1 статьи 20 Федерального закона № 214-ФЗ;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аудиторское заключение;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6"/>
              </w:tabs>
              <w:spacing w:line="250" w:lineRule="exact"/>
              <w:ind w:firstLine="240"/>
              <w:jc w:val="left"/>
            </w:pPr>
            <w:r>
              <w:rPr>
                <w:rStyle w:val="22"/>
                <w:color w:val="000000"/>
              </w:rPr>
              <w:t>промежуточная и годовая бухгалтерская (финансовая) отчетность застройщика;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16"/>
              </w:tabs>
              <w:spacing w:line="250" w:lineRule="exact"/>
              <w:ind w:firstLine="240"/>
              <w:jc w:val="left"/>
            </w:pPr>
            <w:r>
              <w:rPr>
                <w:rStyle w:val="22"/>
                <w:color w:val="000000"/>
              </w:rPr>
              <w:t>сведения о введении одной из процедур, применяемых в деле о банкротстве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240" w:line="245" w:lineRule="exact"/>
              <w:jc w:val="left"/>
            </w:pPr>
            <w:r>
              <w:rPr>
                <w:rStyle w:val="22"/>
                <w:color w:val="000000"/>
              </w:rPr>
              <w:t>ст. 3.1, 23.3 Федерального закона № 214-ФЗ,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240" w:line="250" w:lineRule="exact"/>
              <w:jc w:val="left"/>
            </w:pPr>
            <w:r>
              <w:rPr>
                <w:rStyle w:val="22"/>
                <w:color w:val="000000"/>
              </w:rPr>
              <w:t>Постановление Правительства Российской Федерации от 26.03.2019 № 319 «О единой информационной системе жилищного строительства»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Информация, указанная в п. 1, 2, 6, 9 - 11 ч. 2 ст. 3.1 Федерального закона № 214-ФЗ подлежит размещению в ЕИСЖС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 направления на государственную регистрацию первого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13.19.3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1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проектная декларация и внесенные изменения;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96"/>
              </w:tabs>
              <w:spacing w:line="250" w:lineRule="exact"/>
            </w:pPr>
            <w:r>
              <w:rPr>
                <w:rStyle w:val="22"/>
                <w:color w:val="000000"/>
              </w:rPr>
              <w:t>разрешение на строительство;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заключение экспертизы проектной документации;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16"/>
              </w:tabs>
              <w:spacing w:line="250" w:lineRule="exact"/>
              <w:ind w:firstLine="240"/>
              <w:jc w:val="left"/>
            </w:pPr>
            <w:r>
              <w:rPr>
                <w:rStyle w:val="22"/>
                <w:color w:val="000000"/>
              </w:rPr>
              <w:t>документы, подтверждающие права застройщика на земельный участок;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проект договора участия в долевом строительстве;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6"/>
              </w:tabs>
              <w:spacing w:line="250" w:lineRule="exact"/>
            </w:pPr>
            <w:r>
              <w:rPr>
                <w:rStyle w:val="22"/>
                <w:color w:val="000000"/>
              </w:rPr>
              <w:t>фотографии объекта;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градостроительный план земельного участка;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схема планировочной организации земельного участка;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16"/>
              </w:tabs>
              <w:spacing w:line="250" w:lineRule="exact"/>
              <w:ind w:firstLine="240"/>
              <w:jc w:val="left"/>
            </w:pPr>
            <w:r>
              <w:rPr>
                <w:rStyle w:val="22"/>
                <w:color w:val="000000"/>
              </w:rPr>
              <w:t>извещение о начале строительства, направленное в орган государственного строительного надзора;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01"/>
              </w:tabs>
              <w:spacing w:line="250" w:lineRule="exact"/>
            </w:pPr>
            <w:r>
              <w:rPr>
                <w:rStyle w:val="22"/>
                <w:color w:val="000000"/>
              </w:rPr>
              <w:t>сведения о расчете нормативов финансовой устойчивости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Постановление Правительства Российской Федерации от 26.12.2018 1683 «О нормативах финансовой устойчивости деятельности застройщика»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договора участия в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долевом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строительстве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многоквартирного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дома и (или) иного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объекта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after="180" w:line="250" w:lineRule="exact"/>
              <w:jc w:val="left"/>
            </w:pPr>
            <w:r>
              <w:rPr>
                <w:rStyle w:val="22"/>
                <w:color w:val="000000"/>
              </w:rPr>
              <w:t>недвижимости.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before="180" w:line="250" w:lineRule="exact"/>
              <w:jc w:val="left"/>
            </w:pPr>
            <w:r>
              <w:rPr>
                <w:rStyle w:val="22"/>
                <w:color w:val="000000"/>
              </w:rPr>
              <w:t>Информация, указанная в п. 12, 13, 14 ч. 2 ст. 3.1 Федерального закона № 214-ФЗ, подлежит размещению в ЕИСЖС не позднее трех рабочих дней со дня наступления соответствующего события.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Фотографии, указанные в п. 8 ч. 2 ст. 3.1 Федерального закона № 214-ФЗ, подлежат размещению в ЕИСЖС ежемесячно. Сведения, указанные в п. 11 ч. 2 ст. 3.1 Федерального закона № 214-ФЗ подлежат размещению застройщиком в ЕИСЖС на ежеквартальной основе одновременно с размещением промежуточной бухгалтерской (финансовой) отчетности.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Региональный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раскрывает информацию 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п. 2 Стандартов раскрытия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Различные сроки для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9.15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3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контроль (надзор) за регулируемыми государством ценами (тарифами) в электроэнергетике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соответствии со Стандартами раскрытия информации субъектами оптового и розничных рынков электрической энергии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информации субъектами оптового и розничных рынков электрической энергии, утвержденных постановлением Правительства Российской Федерации от 21.01.2004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24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каждого вида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определены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Стандартами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раскрытия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субъектами оптового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 розничных рынков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электрической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энергии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в области регулирования цен (тарифов) в сфере теплоснабжения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раскрывает информацию в соответствии со Стандартами раскрытия информации теплоснабжающими организациями, теплосетевыми организациями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п. 1 Стандартов раскрытия информации теплоснабжающими организациями, теплосетевыми организациями и органами регулирования тарифов в сфере теплоснабжения, утвержденными постановлением Правительства Российской Федерации от 26.01.2023 № 110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Различные сроки для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каждого вида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определены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Стандартами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раскрытия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теплоснабжающими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организациями,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теплосетевыми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организациями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19.8.1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9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водоснабжения и водоотведения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раскрывает информацию в соответствии со Стандартами раскрытия информации в сфере водоснабжения и водоотведения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3 Стандартов раскрытия информации в сфере водоснабжения и водоотведения, утверждённых постановлением Правительства Российской Федерации от 26.01.2023 № 108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Различные сроки для каждого вида информации определены Стандартами раскрытия информации в сфере водоснабжения и водоотведения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19.8.1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(надзора) за установлением и (или) применением регулируемых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государством цен (тарифов) в области газоснабжения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Регулируемая организация раскрывает информацию в соответствии со Стандартами раскрытия информации субъектами естественных монополий, оказывающими услуги по транспортировке газа по трубопроводам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пункт 3 Стандартов раскрытия информации субъектами естественных монополий, оказывающими услуги по транспортировке газа по трубопроводам, утвержденными постановлением Правительства Российской Федерации от 29.10.2010 № 872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Различные сроки для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каждого вида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определены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Стандартами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раскрытия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субъектами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естественных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монополий,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оказывающими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19.8.1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услуги по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транспортировке газа по трубопроводам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Региональный государственный контроль (надзор) в области регулирования тарифов в сфере обращения с твердыми коммунальными отходами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Регулируемая организация раскрывает информацию в соответствии со Стандартами раскрытия информации в области обращения с твердыми коммунальными отходами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 xml:space="preserve">пункт 3 Стандартов раскрытия информации в области обращения с твердыми коммунальными отходами, утвержденными постановлением Правительства Российской Федерации от 26.01.2023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° </w:t>
            </w:r>
            <w:r>
              <w:rPr>
                <w:rStyle w:val="22"/>
                <w:color w:val="000000"/>
              </w:rPr>
              <w:t>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Различные сроки для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каждого вида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определены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Стандартами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раскрытия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информации в области обращения с твердыми коммунальными отходами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ч. 1 ст. 19.8.1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в области промышленной безопасности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Организация, эксплуатирующая опасный производственный объект, обязана организовывать и осуществлять производственный контроль за соблюдением требований промышленной безопасности в соответствии с требованиями, устанавливаемыми Правительством Российской Федерации. Сведения об организации производственного контроля за соблюдением требований промышленной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Ст. 11 Федерального закона от 21.07.1997 № 116-ФЗ «О промышленной безопасности опасных производственных объектов» и постановление Правительства Российской Федерации от 18.12.2020 № 2168 «Об организации и осуществлении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производственного контроля за соблюдением требований промышленной безопасности»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Ежегодно до 1 апреля соответствующего календарного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9.1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1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89.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2"/>
                <w:color w:val="000000"/>
              </w:rPr>
              <w:t>государственный пожарный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Соблюдение обязательных требований пожарной безопасности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11"/>
              </w:tabs>
              <w:spacing w:line="250" w:lineRule="exact"/>
            </w:pPr>
            <w:r>
              <w:rPr>
                <w:rStyle w:val="22"/>
                <w:color w:val="000000"/>
              </w:rPr>
              <w:t>ст.37 Федеральный закон от 21.12.1994 № 69-ФЗ «О пожарной безопасности»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06"/>
              </w:tabs>
              <w:spacing w:line="250" w:lineRule="exact"/>
            </w:pPr>
            <w:r>
              <w:rPr>
                <w:rStyle w:val="22"/>
                <w:color w:val="000000"/>
              </w:rPr>
              <w:t>Постановление Правительства РФ от 16.09.2020 № 1479 (ред. от 30.03.2023) «Об утверждении Правил противопожарного режима в Российской Федерации»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672"/>
              </w:tabs>
              <w:spacing w:line="250" w:lineRule="exact"/>
            </w:pPr>
            <w:r>
              <w:rPr>
                <w:rStyle w:val="22"/>
                <w:color w:val="000000"/>
              </w:rPr>
              <w:t>Федеральный закон «Технический регламент о требованиях пожарной безопасности» от 22.07.2008 № 123-ФЗ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11"/>
              </w:tabs>
              <w:spacing w:line="250" w:lineRule="exact"/>
            </w:pPr>
            <w:r>
              <w:rPr>
                <w:rStyle w:val="22"/>
                <w:color w:val="000000"/>
              </w:rPr>
              <w:t>Приказ МЧС России от 18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Постоянно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0"/>
                <w:color w:val="000000"/>
              </w:rPr>
              <w:t>ст. 20.4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5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 xml:space="preserve">ноября </w:t>
            </w: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rStyle w:val="22"/>
                  <w:color w:val="000000"/>
                </w:rPr>
                <w:t>2021 г</w:t>
              </w:r>
            </w:smartTag>
            <w:r>
              <w:rPr>
                <w:rStyle w:val="22"/>
                <w:color w:val="000000"/>
              </w:rPr>
              <w:t>. № 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4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90.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</w:pPr>
            <w:r>
              <w:rPr>
                <w:rStyle w:val="2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</w:pPr>
            <w:r>
              <w:rPr>
                <w:rStyle w:val="22"/>
                <w:color w:val="000000"/>
              </w:rPr>
              <w:t>государственный надзор в обл асти гражданской обороны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Соблюдение обязательных требований в области гражданской обороны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97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глава III, ст. 9 Федеральный закон от 12 февраля </w:t>
            </w:r>
            <w:smartTag w:uri="urn:schemas-microsoft-com:office:smarttags" w:element="metricconverter">
              <w:smartTagPr>
                <w:attr w:name="ProductID" w:val="1998 г"/>
              </w:smartTagPr>
              <w:r>
                <w:rPr>
                  <w:rStyle w:val="22"/>
                  <w:color w:val="000000"/>
                </w:rPr>
                <w:t>1998 г</w:t>
              </w:r>
            </w:smartTag>
            <w:r>
              <w:rPr>
                <w:rStyle w:val="22"/>
                <w:color w:val="000000"/>
              </w:rPr>
              <w:t xml:space="preserve">. № 28- ФЗ «О гражданской обороне»; -Постановление Правительства Российской Федерации от 29 ноября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rStyle w:val="22"/>
                  <w:color w:val="000000"/>
                </w:rPr>
                <w:t>1999 г</w:t>
              </w:r>
            </w:smartTag>
            <w:r>
              <w:rPr>
                <w:rStyle w:val="22"/>
                <w:color w:val="000000"/>
              </w:rPr>
              <w:t>. № 1309 «О порядке создания убежищ и иных объектов гражданской обороны»;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06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Постановление Правительства Российской Федерации от 26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rStyle w:val="22"/>
                  <w:color w:val="000000"/>
                </w:rPr>
                <w:t>2007 г</w:t>
              </w:r>
            </w:smartTag>
            <w:r>
              <w:rPr>
                <w:rStyle w:val="22"/>
                <w:color w:val="000000"/>
              </w:rPr>
              <w:t>. № 804 «Об утверждении Положения о гражданской обороне в Российской Федерации»;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02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Постановление Правительства Российской Федерации от 10 июля </w:t>
            </w:r>
            <w:smartTag w:uri="urn:schemas-microsoft-com:office:smarttags" w:element="metricconverter">
              <w:smartTagPr>
                <w:attr w:name="ProductID" w:val="1999 г"/>
              </w:smartTagPr>
              <w:r>
                <w:rPr>
                  <w:rStyle w:val="22"/>
                  <w:color w:val="000000"/>
                </w:rPr>
                <w:t>1999 г</w:t>
              </w:r>
            </w:smartTag>
            <w:r>
              <w:rPr>
                <w:rStyle w:val="22"/>
                <w:color w:val="000000"/>
              </w:rPr>
              <w:t>. № 782 «О создании (назначении) в организациях структурных подразделений (работников), уполномоченных на решение задач в области гражданской обороны;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06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Постановление Правительства Российской Федерации от 2 ноября </w:t>
            </w:r>
            <w:smartTag w:uri="urn:schemas-microsoft-com:office:smarttags" w:element="metricconverter">
              <w:smartTagPr>
                <w:attr w:name="ProductID" w:val="2000 г"/>
              </w:smartTagPr>
              <w:r>
                <w:rPr>
                  <w:rStyle w:val="22"/>
                  <w:color w:val="000000"/>
                </w:rPr>
                <w:t>2000 г</w:t>
              </w:r>
            </w:smartTag>
            <w:r>
              <w:rPr>
                <w:rStyle w:val="22"/>
                <w:color w:val="000000"/>
              </w:rPr>
              <w:t>. № 841 «Об утверждении положения об организации обучения населения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Постоянно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20.7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 xml:space="preserve">в области гражданской обороны»; -Приказ МЧС России от 01 октября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Style w:val="22"/>
                  <w:color w:val="000000"/>
                </w:rPr>
                <w:t>2014 г</w:t>
              </w:r>
            </w:smartTag>
            <w:r>
              <w:rPr>
                <w:rStyle w:val="22"/>
                <w:color w:val="000000"/>
              </w:rPr>
              <w:t xml:space="preserve">. № 543 «Об утверждении Положения об организации обеспечения населения средствами индивидуальной защиты» (зарегистрирован в Министерстве юстиции Российской Федерации 02 марта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Style w:val="22"/>
                  <w:color w:val="000000"/>
                </w:rPr>
                <w:t>2015 г</w:t>
              </w:r>
            </w:smartTag>
            <w:r>
              <w:rPr>
                <w:rStyle w:val="22"/>
                <w:color w:val="000000"/>
              </w:rPr>
              <w:t xml:space="preserve">, регистрационный № 36320); -Приказ МЧС России от 27 мая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rStyle w:val="22"/>
                  <w:color w:val="000000"/>
                </w:rPr>
                <w:t>2003 г</w:t>
              </w:r>
            </w:smartTag>
            <w:r>
              <w:rPr>
                <w:rStyle w:val="22"/>
                <w:color w:val="000000"/>
              </w:rPr>
              <w:t xml:space="preserve">. № 285 «Об утверждении и введение в действие Правил использования и содержания средств индивидуальной защиты, приборов радиационной, химической разведки и контроля» (зарегистрирован в министерстве юстиции Российской Федерации 29 июля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rStyle w:val="22"/>
                  <w:color w:val="000000"/>
                </w:rPr>
                <w:t>2003 г</w:t>
              </w:r>
            </w:smartTag>
            <w:r>
              <w:rPr>
                <w:rStyle w:val="22"/>
                <w:color w:val="000000"/>
              </w:rPr>
              <w:t xml:space="preserve">, регистрационный № 4934) с изменениями, внесенными приказом МЧС России от 10 марта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Style w:val="22"/>
                  <w:color w:val="000000"/>
                </w:rPr>
                <w:t>2006 г</w:t>
              </w:r>
            </w:smartTag>
            <w:r>
              <w:rPr>
                <w:rStyle w:val="22"/>
                <w:color w:val="000000"/>
              </w:rPr>
              <w:t>. № 140 (зарегистрирован в Министерстве юстиции Российской Федерации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63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марта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Style w:val="22"/>
                  <w:color w:val="000000"/>
                </w:rPr>
                <w:t>2006 г</w:t>
              </w:r>
            </w:smartTag>
            <w:r>
              <w:rPr>
                <w:rStyle w:val="22"/>
                <w:color w:val="000000"/>
              </w:rPr>
              <w:t>, регистрационный № 7633);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21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Приказ МЧС России от 15 декабря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rStyle w:val="22"/>
                  <w:color w:val="000000"/>
                </w:rPr>
                <w:t>2002 г</w:t>
              </w:r>
            </w:smartTag>
            <w:r>
              <w:rPr>
                <w:rStyle w:val="22"/>
                <w:color w:val="000000"/>
              </w:rPr>
              <w:t>. № 583 «Об утверждении и введении в действие Правил эксплуатации защитных сооружений гражданской обороны» (зарегистрирован в Министерстве юстиции Российской Федерации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68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марта </w:t>
            </w:r>
            <w:smartTag w:uri="urn:schemas-microsoft-com:office:smarttags" w:element="metricconverter">
              <w:smartTagPr>
                <w:attr w:name="ProductID" w:val="2003 г"/>
              </w:smartTagPr>
              <w:r>
                <w:rPr>
                  <w:rStyle w:val="22"/>
                  <w:color w:val="000000"/>
                </w:rPr>
                <w:t>2003 г</w:t>
              </w:r>
            </w:smartTag>
            <w:r>
              <w:rPr>
                <w:rStyle w:val="22"/>
                <w:color w:val="000000"/>
              </w:rPr>
              <w:t>, регистрационный № 4317);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21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Приказ МЧС России от 14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rStyle w:val="22"/>
                  <w:color w:val="000000"/>
                </w:rPr>
                <w:t>2008 г</w:t>
              </w:r>
            </w:smartTag>
            <w:r>
              <w:rPr>
                <w:rStyle w:val="22"/>
                <w:color w:val="000000"/>
              </w:rPr>
              <w:t>. № 687 «Об утверждении Положения об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 xml:space="preserve">организации ведения гражданской обороны в муниципальных образованиях и организациях» (зарегистрирован в Министерстве юстиции Российской Федерации 26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rStyle w:val="22"/>
                  <w:color w:val="000000"/>
                </w:rPr>
                <w:t>2008 г</w:t>
              </w:r>
            </w:smartTag>
            <w:r>
              <w:rPr>
                <w:rStyle w:val="22"/>
                <w:color w:val="000000"/>
              </w:rPr>
              <w:t>, регистрационный № 12740);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Приказ МЧС России от 23 мая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Style w:val="22"/>
                  <w:color w:val="000000"/>
                </w:rPr>
                <w:t>2017 г</w:t>
              </w:r>
            </w:smartTag>
            <w:r>
              <w:rPr>
                <w:rStyle w:val="22"/>
                <w:color w:val="000000"/>
              </w:rPr>
              <w:t>. № 230 «Об утверждении Положения об уполномоченных на решение задач в области гражданской обороны структурных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 xml:space="preserve">подразделениях(работниках) организаций» (зарегистрирован в Министерстве юстиции Российской Федерации 29 июня </w:t>
            </w: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Style w:val="22"/>
                  <w:color w:val="000000"/>
                </w:rPr>
                <w:t>2017 г</w:t>
              </w:r>
            </w:smartTag>
            <w:r>
              <w:rPr>
                <w:rStyle w:val="22"/>
                <w:color w:val="000000"/>
              </w:rPr>
              <w:t>, регистрационный № 47253);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322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Приказ МЧС России от 23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>
                <w:rPr>
                  <w:rStyle w:val="22"/>
                  <w:color w:val="000000"/>
                </w:rPr>
                <w:t>2005 г</w:t>
              </w:r>
            </w:smartTag>
            <w:r>
              <w:rPr>
                <w:rStyle w:val="22"/>
                <w:color w:val="000000"/>
              </w:rPr>
              <w:t>. № 999 «Об утверждении Порядка создания нештатных аварийно</w:t>
            </w:r>
            <w:r>
              <w:rPr>
                <w:rStyle w:val="22"/>
                <w:color w:val="000000"/>
              </w:rPr>
              <w:softHyphen/>
              <w:t xml:space="preserve">спасательных формирований» (зарегистрирован в Министерстве юстиции Российской Федерации 18 января </w:t>
            </w:r>
            <w:smartTag w:uri="urn:schemas-microsoft-com:office:smarttags" w:element="metricconverter">
              <w:smartTagPr>
                <w:attr w:name="ProductID" w:val="2006 г"/>
              </w:smartTagPr>
              <w:r>
                <w:rPr>
                  <w:rStyle w:val="22"/>
                  <w:color w:val="000000"/>
                </w:rPr>
                <w:t>2006 г</w:t>
              </w:r>
            </w:smartTag>
            <w:r>
              <w:rPr>
                <w:rStyle w:val="22"/>
                <w:color w:val="000000"/>
              </w:rPr>
              <w:t>, регистрационный № 7383);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97"/>
              </w:tabs>
              <w:spacing w:line="250" w:lineRule="exact"/>
            </w:pPr>
            <w:r>
              <w:rPr>
                <w:rStyle w:val="22"/>
                <w:color w:val="000000"/>
              </w:rPr>
              <w:t xml:space="preserve">Приказ МЧС России от 24 апреля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Style w:val="22"/>
                  <w:color w:val="000000"/>
                </w:rPr>
                <w:t>2020 г</w:t>
              </w:r>
            </w:smartTag>
            <w:r>
              <w:rPr>
                <w:rStyle w:val="22"/>
                <w:color w:val="000000"/>
              </w:rPr>
              <w:t xml:space="preserve">. </w:t>
            </w:r>
            <w:r>
              <w:rPr>
                <w:rStyle w:val="22"/>
                <w:color w:val="000000"/>
                <w:lang w:val="en-US" w:eastAsia="en-US"/>
              </w:rPr>
              <w:t>N</w:t>
            </w:r>
            <w:r w:rsidRPr="001955FD">
              <w:rPr>
                <w:rStyle w:val="22"/>
                <w:color w:val="000000"/>
                <w:lang w:eastAsia="en-US"/>
              </w:rPr>
              <w:t xml:space="preserve"> </w:t>
            </w:r>
            <w:r>
              <w:rPr>
                <w:rStyle w:val="22"/>
                <w:color w:val="000000"/>
              </w:rPr>
              <w:t>262 «Об утверждении перечня должностных лиц, проходящих обучение со-ответственно по дополнительным профессиональным программам и программам курсового обучения в области гражданской обороны в организациях, осуществляющих образовательную деятельность по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8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</w:t>
            </w:r>
            <w:r>
              <w:rPr>
                <w:rStyle w:val="22"/>
                <w:color w:val="000000"/>
              </w:rPr>
              <w:softHyphen/>
              <w:t xml:space="preserve">методических центрах, а также на курсах гражданской обороны» (зарегистрирован в Министерстве юстиции Российской Федерации 03 июня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Style w:val="22"/>
                  <w:color w:val="000000"/>
                </w:rPr>
                <w:t>2020 г</w:t>
              </w:r>
            </w:smartTag>
            <w:r>
              <w:rPr>
                <w:rStyle w:val="22"/>
                <w:color w:val="000000"/>
              </w:rPr>
              <w:t>, регистрационный № 58566).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91.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2"/>
                <w:color w:val="000000"/>
              </w:rPr>
              <w:t>Федеральный государственный надзор в области защиты населения и территории от чрезвычайных ситуаций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45" w:lineRule="exact"/>
              <w:jc w:val="left"/>
            </w:pPr>
            <w:r>
              <w:rPr>
                <w:rStyle w:val="22"/>
                <w:color w:val="000000"/>
              </w:rPr>
              <w:t>Соблюдение обязательных требований в области защиты населения и территории от чрезвычайных ситуаций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- глава Ш, ст. 14 Федеральный закон от 21.12.1994 № 68-ФЗ «О защите населения и территорий от чрезвычайных ситуаций природного и техногенного характера»; Федеральный закон от22.08.1995 № 151-ФЗ «Об аварийно-спасательных службах и статусе спасателей»; Постановление Правительства Российской Федерации от 30.12.2003 № 794 «О единой государственной системе предупреждения и ликвидации чрезвычайных ситуаций»; Постановление Правительства Российской Федерации от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Постоянно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2"/>
                <w:color w:val="000000"/>
              </w:rPr>
              <w:t>ст. 20.6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2"/>
                <w:color w:val="000000"/>
              </w:rPr>
              <w:t>16.12.2020 № 2124 «Об утверждении требований к составу и оснащению аварийно</w:t>
            </w:r>
            <w:r>
              <w:rPr>
                <w:rStyle w:val="22"/>
                <w:color w:val="000000"/>
              </w:rPr>
              <w:softHyphen/>
              <w:t>спасательных служб и (или) аварийно-спасательных формирований, участвующих в осуществлении мероприятий по ликвидации разливов нефти и нефтепродуктов»; Постановление Правительства Российской Федерации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характера»; Постановление Правительства Российской Федерации от 22.12.2011 № 1091 «О некоторых вопросах аттестации аварийно</w:t>
            </w:r>
            <w:r>
              <w:rPr>
                <w:rStyle w:val="22"/>
                <w:color w:val="000000"/>
              </w:rPr>
              <w:softHyphen/>
              <w:t>спасательных служб, аварийно</w:t>
            </w:r>
            <w:r>
              <w:rPr>
                <w:rStyle w:val="22"/>
                <w:color w:val="000000"/>
              </w:rPr>
              <w:softHyphen/>
              <w:t>спасательных формирований, спасателей и граждан, приобретающих статус спасателя»; Постановление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характера»; Постановление Правительства Российской Федерации от 14.07.2022 № 1265 «Об утверждении Правил разработки и формы паспорта безопасности потенциально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опасного объекта»; Постановление Правительства Российской Федерации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243"/>
              </w:tabs>
              <w:spacing w:line="250" w:lineRule="exact"/>
            </w:pPr>
            <w:r>
              <w:rPr>
                <w:rStyle w:val="2"/>
                <w:color w:val="000000"/>
              </w:rPr>
              <w:t>№ 2034 «Об утверждении Правил разработки и формы паспорта безопасности критически важного объекта»; Постановление Правительства Российской Федерации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2"/>
              </w:numPr>
              <w:shd w:val="clear" w:color="auto" w:fill="auto"/>
              <w:tabs>
                <w:tab w:val="left" w:pos="1243"/>
              </w:tabs>
              <w:spacing w:line="250" w:lineRule="exact"/>
            </w:pPr>
            <w:r>
              <w:rPr>
                <w:rStyle w:val="2"/>
                <w:color w:val="000000"/>
              </w:rPr>
              <w:t>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характера»; Приказ МЧС России от 27.05.2003 № 285 «Об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контроля», зарег. Минюсте РФ 29.07.2003 №4934; Приказ МЧС России, Минкомсвязи России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3"/>
              </w:numPr>
              <w:shd w:val="clear" w:color="auto" w:fill="auto"/>
              <w:tabs>
                <w:tab w:val="left" w:pos="1162"/>
              </w:tabs>
              <w:spacing w:line="250" w:lineRule="exact"/>
            </w:pPr>
            <w:r>
              <w:rPr>
                <w:rStyle w:val="2"/>
                <w:color w:val="000000"/>
              </w:rPr>
              <w:t>№ 579/366 «Об утверждении Положения по организации эксплуатационно</w:t>
            </w:r>
            <w:r>
              <w:rPr>
                <w:rStyle w:val="2"/>
                <w:color w:val="000000"/>
              </w:rPr>
              <w:softHyphen/>
              <w:t>технического обслуживания систем оповещения населения», зарег. в Минюсте РФ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4"/>
              </w:numPr>
              <w:shd w:val="clear" w:color="auto" w:fill="auto"/>
              <w:tabs>
                <w:tab w:val="left" w:pos="955"/>
              </w:tabs>
              <w:spacing w:line="250" w:lineRule="exact"/>
            </w:pPr>
            <w:r>
              <w:rPr>
                <w:rStyle w:val="2"/>
                <w:color w:val="000000"/>
              </w:rPr>
              <w:t>№60566; Приказ МЧС России от 23.12.2005 № 999 «Об утверждении Порядка создания нештатных аварийно</w:t>
            </w:r>
            <w:r>
              <w:rPr>
                <w:rStyle w:val="2"/>
                <w:color w:val="000000"/>
              </w:rPr>
              <w:softHyphen/>
              <w:t>спасательных формирований», зарег. в Минюсте РФ от 19.01.2006 № 7383; Приказ МЧС России, Минкомсвязи России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5"/>
              </w:numPr>
              <w:shd w:val="clear" w:color="auto" w:fill="auto"/>
              <w:tabs>
                <w:tab w:val="left" w:pos="1152"/>
              </w:tabs>
              <w:spacing w:line="250" w:lineRule="exact"/>
            </w:pPr>
            <w:r>
              <w:rPr>
                <w:rStyle w:val="2"/>
                <w:color w:val="000000"/>
              </w:rPr>
              <w:t>№ 578/365 «Об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утверждении Положения о системах оповещения населения», зарег. в Минюсте РФ от 26.10.2020 №60567; Приказ МЧС России от 01.10.2014 № 543 «Об утверждении Положения об организации обеспечения населения средствами индивидуальной защиты», зарег. в Минюсте РФ от 02.03.2015 № 36320; Приказ МЧС России от 29.07.2020 № 565 «Об утверждении Инструкции по подготовке и проведению учений 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безопасности людей на водных объектах», зарег. в Минюсте РФ от 28.08.2020 № 59580; Приказ МЧС России от 26.08.2009 № 469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ситуаций», зарег. в Минюсте РФ от 15.10.2009 № 15039; Приказ МЧС России от 10.10.2022 № 994 «Об утверждении Обязательных для выполнения требований к потенциально опасным объектам в области защиты населения и территорий от чрезвычайных ситуаций природного и техногенного характера», зарег. в Минюсте РФ от 30.12.2022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№71928; Приказ Минтруда России от 05.12.2022 № 765н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характера, правообладателями которых являются Министерство труда и социальной защиты Российской Федерации или организации, эксплуатирующие критически важные объекты, в отношении которых Министерство труда и социальной защиты Российской Федерации осуществляет координацию и регулирование деятельности», зарег. в Минюсте РФ от 30.12.2022 № 71924; Приказ Госкорпорации «Росатом» от 14.07.2022 № 1/21- НПА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 в части, касающейся критически важных объектов, правообладателями которых являются Государственная корпорация по атомной энергии «Росатом» или организации, эксплуатирующие критически важные объекты, в отношении которых Государственная корпорация по атомной энергии «Росатом» осуществляет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координацию и регулирование деятельности» от 29.07.2022 №69463; Приказ ФТС России от 19.04.2022 № 295 «Об утверждении требований к критически важным объектам всех форм собственности, правообладателями которых являются таможенные органы Российской Федерации или организации, находящиеся в ведении Федеральной таможенной службы», зарег. в Минюсте РФ от 22.07.2022 №69364; Приказ Минтранса России от 15.07.2022 № 263 «Об утверждении обязательных для выполнения требований к критически важным объектам инфраструктуры воздушного транспорта всех форм собственности, указанным в пункте 1 статьи 7.1 Воздушного кодекса Российской Федерации, правообладателями которых являются организации, в отношении которых Министерство транспорта Российской Федерации осуществляет координацию и регулирование деятельности, в области защиты населения и территорий от чрезвычайных ситуаций природного и техногенного характера», зарег. в минюсте РФ от 14.09.2022 №70069; Приказ Минсельхоза России от 11.07.2022 № 431 «Об утверждении обязательных для выполнения требований к критически важным объектам 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области защиты населения и территорий от чрезвычайных ситуаций природного и техногенного характера всех форм собственности, правообладателями которых являются организации, в отношении которых Министерство сельского хозяйства Российской Федерации осуществляет координацию и регулирование деятельности», зарег. в Минюсте РФ от 06.09.2022 № 69970; Приказ Росрезерва от 28.04.2022 № 89 «Об утверждении требований к критически важным объектам всех форм собственности, правообладателями которых являются Федеральное агентство по государственным резервам, его территориальные органы и подведомственные организации, в отношении которых Федеральное агентство по государственным резервам осуществляет координацию и регулирование деятельности, в области защиты населения и территорий от чрезвычайных ситуаций природного и техногенного характера», зарег. в Минюсте РФ от 15.09.2022 №70097; Приказ Минтранса России от 21.06.2022 №237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техногенного характера, правообладателями которых являются организации, эксплуатирующие критически важные объекты, в отношении которых Министерство транспорта Российской Федерации осуществляет координацию и регулирование деятельности в сфере железнодорожного транспорта», зарег. в Минюсте РФ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104"/>
              </w:tabs>
              <w:spacing w:line="250" w:lineRule="exact"/>
            </w:pPr>
            <w:r>
              <w:rPr>
                <w:rStyle w:val="2"/>
                <w:color w:val="000000"/>
              </w:rPr>
              <w:t>№ 70426; Приказ Минтранса России от 11.07.2022 № 256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характера, правообладателями которых являются организации, эксплуатирующие критически важные объекты, в отношении которых Министерство транспорта Российской Федерации осуществляет координацию и регулирование деятельности в сфере внеуличного транспорта, автомобильного транспорта и городского наземного электрического транспорта», зарег. в Минюсте РФ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1104"/>
              </w:tabs>
              <w:spacing w:line="250" w:lineRule="exact"/>
            </w:pPr>
            <w:r>
              <w:rPr>
                <w:rStyle w:val="2"/>
                <w:color w:val="000000"/>
              </w:rPr>
              <w:t>№ 70589; Приказ Минтранса России от 23.09.2022 № 381 «Об утверждении обязательных для выполнения требований к критически важным объектам в области защиты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населения и территорий от чрезвычайных ситуаций природного и техногенного характера, правообладателями которых являются организации, эксплуатирующие критически важные объекты, в отношении которых Министерство транспорта Российской Федерации осуществляет координацию и регулирование деятельности в сфере дорожного хозяйства» зарегистрирован. В Минюсте РФ от 15.11.2022 № 70961; Приказ Росимущества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1282"/>
              </w:tabs>
              <w:spacing w:line="250" w:lineRule="exact"/>
            </w:pPr>
            <w:r>
              <w:rPr>
                <w:rStyle w:val="2"/>
                <w:color w:val="000000"/>
              </w:rPr>
              <w:t>№ 191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характера, правообладателями которых являются Федеральное агентство по управлению государственным имуществом или подведомственные организации, эксплуатирующие критически важные объекты, в отношении которых Федеральное агентство по управлению государственным имуществом осуществляет координацию и регулирование деятельности» зарегистрирован. В Минюсте РФ от 26.10.2022 № 70704; Приказ ФНС России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19"/>
              </w:numPr>
              <w:shd w:val="clear" w:color="auto" w:fill="auto"/>
              <w:tabs>
                <w:tab w:val="left" w:pos="1133"/>
              </w:tabs>
              <w:spacing w:line="250" w:lineRule="exact"/>
            </w:pPr>
            <w:r>
              <w:rPr>
                <w:rStyle w:val="2"/>
                <w:color w:val="000000"/>
              </w:rPr>
              <w:t>№ ЕД-7-24/1100@ «Об утверждении Обязательных для выполнения требований к критически важным объектам 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области защиты населения и территорий от чрезвычайных ситуаций природного и техногенного характера, правообладателями которых являются Федеральная налоговая служба или организации, эксплуатирующие критически важные объекты, в отношении которых Федеральная налоговая служба осуществляет координацию и регулирование деятельности», зарег. в Минюсте РФ от 30.12.2022 .№71940; Приказ Минстроя России от 07.12.2022 №1041/пр «Об утверждении обязательных для выполнения требований к критически важным объектам системы водоснабжения, водоотведения и теплоснабжения (за исключением производства тепловой энергии в режиме комбинированной выработки электрической и тепловой энергии), правообладателями которых являются организации, эксплуатирующие критически важные объекты, в отношении которых Министерство строительства и жилищно</w:t>
            </w:r>
            <w:r>
              <w:rPr>
                <w:rStyle w:val="2"/>
                <w:color w:val="000000"/>
              </w:rPr>
              <w:softHyphen/>
              <w:t>коммунального хозяйства Российской Федерации осуществляет координацию и регулирование деятельности, в области защиты населения и территорий от чрезвычайных ситуаций природного и техногенного характера», зарег. в Минюсте РФ от 10.02.2023 №72313; Приказ Роскосмоса от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3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26.09.2022 №346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 в части, касающейся критически важных объектов, правообладателями которых являются Государственная корпорация по космической деятельности "Роскосмос" или организации, эксплуатирующие критически важные объекты, в отношении которых Государственная корпорация по космической деятельности "Роскосмос" осуществляет координацию и регулирование деятельности в сфере космической деятельности», зарег. в Минюсте РФ от 22.02.2023 №72440; Приказ Минцифры России от 10.03.2023 № 186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характера, правообладателями которых являются организации, эксплуатирующие критически важные объекты, в отношении которых Министерство цифрового развития, связи и массовых коммуникаций Российской Федерации осуществляет координацию 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5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регулирование деятельности», зарег. в Минюсте РФ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20"/>
              </w:numPr>
              <w:shd w:val="clear" w:color="auto" w:fill="auto"/>
              <w:tabs>
                <w:tab w:val="left" w:pos="1214"/>
              </w:tabs>
              <w:spacing w:line="250" w:lineRule="exact"/>
            </w:pPr>
            <w:r>
              <w:rPr>
                <w:rStyle w:val="2"/>
                <w:color w:val="000000"/>
              </w:rPr>
              <w:t>№74107; Приказ Росгидромета от 10.08.2023 № 409 «Об утверждении обязательных для выполнения требований к критически важным объектам в области защиты населения и территорий от чрезвычайных ситуаций природного и техногенного характера, правообладателями которых являются организации, эксплуатирующие критически важные объекты, в отношении которых Федеральная служба по гидрометеорологии и мониторингу окружающей среды осуществляет координацию и регулирование деятельности», зарег. в минюсте РФ от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numPr>
                <w:ilvl w:val="0"/>
                <w:numId w:val="21"/>
              </w:numPr>
              <w:shd w:val="clear" w:color="auto" w:fill="auto"/>
              <w:tabs>
                <w:tab w:val="left" w:pos="1147"/>
              </w:tabs>
              <w:spacing w:line="250" w:lineRule="exact"/>
            </w:pPr>
            <w:r>
              <w:rPr>
                <w:rStyle w:val="2"/>
                <w:color w:val="000000"/>
              </w:rPr>
              <w:t>№75506; Решение Совета Евразийской экономической комиссии от 05.10.2021 № 100 «О техническом регламенте Евразийского Экономического Союза «О безопасности продукции, предназначенной для гражданской обороны и защиты от чрезвычайных ситуаций природного и техногенного характера».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4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Федеральный государственный лицензионный контроль (надзор) за деятельностью по монтажу, техническому обслуживанию и ремонту средств обеспечения пожарной безопасности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</w:pPr>
            <w:r>
              <w:rPr>
                <w:rStyle w:val="2"/>
                <w:color w:val="000000"/>
              </w:rPr>
              <w:t>Лицензионные требования при осуществлении лицензируемой деятельности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пункт 4 Постановления Правительства РФ от 28.07.2020 г. №1128 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Постоянно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14.1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зданий и сооружений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140" w:hanging="1140"/>
              <w:jc w:val="left"/>
            </w:pPr>
            <w:r>
              <w:rPr>
                <w:rStyle w:val="2"/>
                <w:color w:val="000000"/>
              </w:rPr>
              <w:t>сооружений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лицензионный контроль (надзор) за деятельностью по монтажу, техническому обслуживанию и ремонту средств обеспечения пожарной безопасности зданий и сооружений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Периодическое подтверждение соответствия лицензионным требованиям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ст. 19.3 Федерального закона от 04.05.2011 г. №99-ФЗ «О лицензировании отдельных видов деятельности»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Каждые 3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ст. 20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Федерального закона от 04.05.2011 г. №99- ФЗ «О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лицензировании отдельных видов деятельности»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лицензионный контроль (надзор) за деятельностью по тушению пожаров в населенных пунктах, на производственных объектах и объектах инфраструктуры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Лицензионные требования при осуществлении лицензируемого вида деятельности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пункт 3 Постановления Правительства РФ от 28.07.2020 г. №1131 «Об утверждении Положения о лицензировании деятельности по тушению пожаров в населенных пунктах, на производственных объектах и объектах инфраструктуры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Постоянно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14.1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лицензионный контроль (надзор) за деятельностью по тушению пожаров в населенных пунктах, на производственных объектах и объектах инфраструктуры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Периодическое подтверждение соответствия лицензионным требованиям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</w:pPr>
            <w:r>
              <w:rPr>
                <w:rStyle w:val="2"/>
                <w:color w:val="000000"/>
              </w:rPr>
              <w:t>ст. 19.3 Федерального закона от 04.05.2011 г. №99-ФЗ «О лицензировании отдельных видов деятельности»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Каждые 3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ст. 20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Федерального закона от 04.05.2011 г. №99- ФЗ «О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лицензировании отдельных видов деятельности»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1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Федеральный государственный ветеринарный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Обязанность юридического лица (его руководителя или уполномоченного им лица), индивидуального предпринимателя, крестьянского (фермерского) хозяйства без образования юридического лица,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осуществляющих производство сельскохозяйственной продукции и принявших решение об отнесении веществ, образуемых при содержании сельскохозяйственных животных, к побочным продуктам животноводства, об объемах побочных продуктов животноводства, о дате образования побочных продуктов животноводства, планируемых сроках использования побочных продуктов животноводства в производстве или передаче побочных продуктов животноводства иным лицам и результатах такого использования или передачи уведомлять территориальное Управление Россельхознадзора; обязанность уведомителя, зарегистрированного в текущем году,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ind w:left="1140" w:hanging="1140"/>
              <w:jc w:val="left"/>
            </w:pPr>
            <w:r>
              <w:rPr>
                <w:rStyle w:val="2"/>
                <w:color w:val="000000"/>
              </w:rPr>
              <w:t>Ч. 2 ст. 5 Федерального закона от 14.07.2022 № 248-ФЗ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«О побочных продуктах животноводства и о внесении изменений в отдельные законодательные акты Российской Федерации»;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П. 1, 2 Порядка направления уведомления об отнесении веществ, образуемых при содержании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сельскохозяйственных животных, к побочным продуктам животноводства, утвержденного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Ежегодно на предстоящий календарный год не позднее 31 декабря текущего календарного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ч.1 ст. 10.6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и принявшего решение об отнесении веществ, образуемых при содержании сельскохозяйственных животных, к побочным продуктам животноводства, направлять в территориальное Управление Россельхознадзора уведомления на оставшийся период текущего календарного года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Приказом Минсельхоза России от 07.10.2022 671 «Об утверждении порядка, сроков и формы направления уведомления об отнесении веществ, образуемых при содержании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сельскохозяйственных животных, к побочным продуктам животноводства»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В течение двух месяцев со дня государственной регистрации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6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карантинный фитосанитарный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Обязанность извещения территориального Управления Россельхознадзора о доставке подкарантинной продукции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П. 2, ч.1, ст. 32 Федерального закона от 21.07.2014 № 206-ФЗ «О карантине растений»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По мере поступления подкарантинной продукции (в течение 1 дня после доставки)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10.3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Федеральный государственный карантинный фитосанитарный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Обязанность оформлять карантинный сертификат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Ч. 1, ст. 21 Федерального закона от 21.07.2014 № 206-ФЗ «О карантине растений»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При вывозе подкарантинной продукции из карантинной фитосанитарной зоны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10.2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99.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Федеральный государственный карантинный фитосанитарный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Обязанность погашения карантинного сертификата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Ч. 8, ст. 21 Федерального закона от 21.07.2014 № 206-ФЗ «О карантине растений»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В течение одного дня с момента доставки подкарантинной продукции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10.2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9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100.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Федеральный государственный карантинный фитосанитарный контроль (надзор)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Обязанность собственников (пользователей) подкарантинных объектов проводить обследование подкарантинных объектов на наличие карантинных объектов и в случае их выявления информировать об этом уполномоченный орган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 xml:space="preserve">П. 12 </w:t>
            </w:r>
            <w:hyperlink r:id="rId8" w:history="1">
              <w:r>
                <w:rPr>
                  <w:rStyle w:val="a3"/>
                </w:rPr>
                <w:t>Решения Совета</w:t>
              </w:r>
            </w:hyperlink>
            <w:r>
              <w:rPr>
                <w:rStyle w:val="2"/>
                <w:color w:val="000000"/>
              </w:rPr>
              <w:t xml:space="preserve"> </w:t>
            </w:r>
            <w:hyperlink r:id="rId9" w:history="1">
              <w:r>
                <w:rPr>
                  <w:rStyle w:val="a3"/>
                </w:rPr>
                <w:t>Евразийской экономической</w:t>
              </w:r>
            </w:hyperlink>
            <w:r>
              <w:rPr>
                <w:rStyle w:val="2"/>
                <w:color w:val="000000"/>
              </w:rPr>
              <w:t xml:space="preserve"> комиссии от 30.11.2016 </w:t>
            </w:r>
            <w:hyperlink r:id="rId10" w:history="1">
              <w:r>
                <w:rPr>
                  <w:rStyle w:val="a3"/>
                </w:rPr>
                <w:t>№ 159 «Об утверждении Единых</w:t>
              </w:r>
            </w:hyperlink>
            <w:r>
              <w:rPr>
                <w:rStyle w:val="2"/>
                <w:color w:val="000000"/>
              </w:rPr>
              <w:t xml:space="preserve"> </w:t>
            </w:r>
            <w:hyperlink r:id="rId11" w:history="1">
              <w:r>
                <w:rPr>
                  <w:rStyle w:val="a3"/>
                </w:rPr>
                <w:t>правил и норм обеспечения</w:t>
              </w:r>
            </w:hyperlink>
            <w:r>
              <w:rPr>
                <w:rStyle w:val="2"/>
                <w:color w:val="000000"/>
              </w:rPr>
              <w:t xml:space="preserve"> </w:t>
            </w:r>
            <w:hyperlink r:id="rId12" w:history="1">
              <w:r>
                <w:rPr>
                  <w:rStyle w:val="a3"/>
                </w:rPr>
                <w:t>карантина растений на</w:t>
              </w:r>
            </w:hyperlink>
            <w:r>
              <w:rPr>
                <w:rStyle w:val="2"/>
                <w:color w:val="000000"/>
              </w:rPr>
              <w:t xml:space="preserve"> </w:t>
            </w:r>
            <w:hyperlink r:id="rId13" w:history="1">
              <w:r>
                <w:rPr>
                  <w:rStyle w:val="a3"/>
                </w:rPr>
                <w:t>таможенной территории</w:t>
              </w:r>
            </w:hyperlink>
            <w:r>
              <w:rPr>
                <w:rStyle w:val="2"/>
                <w:color w:val="000000"/>
              </w:rPr>
              <w:t xml:space="preserve"> </w:t>
            </w:r>
            <w:hyperlink r:id="rId14" w:history="1">
              <w:r>
                <w:rPr>
                  <w:rStyle w:val="a3"/>
                </w:rPr>
                <w:t>Евразийского экономического</w:t>
              </w:r>
            </w:hyperlink>
            <w:r>
              <w:rPr>
                <w:rStyle w:val="2"/>
                <w:color w:val="000000"/>
              </w:rPr>
              <w:t xml:space="preserve"> </w:t>
            </w:r>
            <w:hyperlink r:id="rId15" w:history="1">
              <w:r>
                <w:rPr>
                  <w:rStyle w:val="a3"/>
                </w:rPr>
                <w:t>союза»</w:t>
              </w:r>
            </w:hyperlink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 xml:space="preserve">В вегетационный период с мая по </w:t>
            </w:r>
            <w:hyperlink r:id="rId16" w:history="1">
              <w:r>
                <w:rPr>
                  <w:rStyle w:val="a3"/>
                </w:rPr>
                <w:t>сен</w:t>
              </w:r>
            </w:hyperlink>
            <w:r>
              <w:rPr>
                <w:rStyle w:val="2"/>
                <w:color w:val="000000"/>
              </w:rPr>
              <w:t>тябрь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10.3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3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101.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контроль (надзор) в области безопасного обращения с пестицидами и агрохимикатами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Обязанность изготовителя или разработчика пестицида или агрохимиката представлять в федеральные органы исполнительной власти, осуществляющие функции по контролю (надзору) в области безопасного обращения с пестицидами и агрохимикатами, образцы пестицидов или агрохимикатов (не более 1 килограмма (литра), а также аналитические стандарты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Ч.1 ст. 8.3 Федерального закона от 19.07.1997 № 109-ФЗ «О безопасном обращении с пестицидами и агрохимикатами»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Не позднее 30 дней со дня регистрации пестицида или агрохимиката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8.3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 xml:space="preserve">действующих веществ пестицидов (не более </w:t>
            </w:r>
            <w:smartTag w:uri="urn:schemas-microsoft-com:office:smarttags" w:element="metricconverter">
              <w:smartTagPr>
                <w:attr w:name="ProductID" w:val="50 граммов"/>
              </w:smartTagPr>
              <w:r>
                <w:rPr>
                  <w:rStyle w:val="2"/>
                  <w:color w:val="000000"/>
                </w:rPr>
                <w:t>50 граммов</w:t>
              </w:r>
            </w:smartTag>
            <w:r>
              <w:rPr>
                <w:rStyle w:val="2"/>
                <w:color w:val="000000"/>
              </w:rPr>
              <w:t xml:space="preserve"> (миллилитров), входящих в их состав, и методики их определения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контроль (надзор) в области безопасного обращения с пестицидами и агрохимикатами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Обязанность лиц, ответственных за проведение работ по применению пестицидов и агрохимикатов, по доведению до населения населенных пунктов, расположенных на расстоянии до </w:t>
            </w:r>
            <w:smartTag w:uri="urn:schemas-microsoft-com:office:smarttags" w:element="metricconverter">
              <w:smartTagPr>
                <w:attr w:name="ProductID" w:val="7 километров"/>
              </w:smartTagPr>
              <w:r>
                <w:rPr>
                  <w:rStyle w:val="2"/>
                  <w:color w:val="000000"/>
                </w:rPr>
                <w:t>7 километров</w:t>
              </w:r>
            </w:smartTag>
            <w:r>
              <w:rPr>
                <w:rStyle w:val="2"/>
                <w:color w:val="000000"/>
              </w:rPr>
              <w:t xml:space="preserve"> от границ, запланированных к обработке пестицидами и агрохимикатами земельных участков, через средства массовой информации (радио, печатные органы, электронные и другие средства связи и коммуникации) информации о таких работах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Ст. 16 Федерального закона от 30.12.2020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№ 490-ФЗ «О пчеловодстве в Российской Федерации»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Не позднее чем за три дня до проведения работ по применению пестицидов и агрохимикатов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8.3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8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контроль (надзор) в области безопасного обращения с пестицидами и агрохимикатами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Обязанность регистрируемых лиц, осуществляющих обращение пестицидов и агрохимикатов (за исключением применения), вносить сведения и информацию в информационную систему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П. б ст. 15 Постановления Правительства РФ от 07.05.2022 № 828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«О Федеральной государственной информационной системе прослеживаемости пестицидов и агрохимикатов»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В течение 1 дня со дня получения информации об обращении партии пестицидов и агрохимикатов, а также в случае изменения указанной информации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8.3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3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104.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 государственный контроль (надзор) в области безопасного обращения с пестицидами и агрохимикатами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Обязанность регистрируемых лиц, осуществляющих применение пестицидов и агрохимикатов, вносить сведения и информацию в информационную систему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П. в ст. 15 Постановления Правительства РФ от 07.05.2022 № 828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center"/>
            </w:pPr>
            <w:r>
              <w:rPr>
                <w:rStyle w:val="2"/>
                <w:color w:val="000000"/>
              </w:rPr>
              <w:t>«О Федеральной государственной информационной системе прослеживаемости пестицидов и агрохимикатов»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Не позднее чем за 3 дня до проведения работ, связанных с применением пестицидов и агрохимикатов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 8.3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4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105.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Предоставление в ФБУЗ «Центр гигиены и эпидемиологии» в субъекте Российской Федерации формы федерального статистического наблюдения №5 «Сведения о профилактических прививках»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(юридические лица и индивидуальные предприниматели, имеющие лицензию на осуществление медицинской деятельности)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Приказ Росстата «Об утверждении форм федерального статистического наблюдения с указаниями по их заполнению для организации Федеральной службой по надзору в сфере защиты прав потребителей и благополучия человека федерального статистического наблюдения за санитарным состоянием субъекта Российской Федерации» от 30.12.2020 №867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За месяц 3 числа после отчетного периода. За год 15 января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106.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Предоставление территориальному органу Роспотребнадзора в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Приказ Росстата «Об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1 февраля после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0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субъекте Российской Федерации формы федерального статистического наблюдения .№2 «Сведения об обращении с медицинскими отходами»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(юридические лица, граждане, занимающиеся предпринимательской деятельностью без образования юридического лица (индивидуальные предприниматели), осуществляющие деятельность в области обращения с медицинскими отходами, образующимися в процессе осуществления медицинской деятельности и фармацевтической деятельности, деятельности по производству лекарственных средств и медицинских изделий, деятельности в области использования возбудителей инфекционных заболеваний и генно-инженерно-модифицированных организмов в медицинских целях, а также при производстве, хранении биомедицинских клеточных продуктов).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утверждении формы федерального статистического наблюдения с указаниями по ее заполнению для организации Федеральной службой по надзору в сфере защиты прав потребителей и благополучия человека федерального статистического наблюдения за обращением с медицинскими отходами» от 30.12.2022 .№993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отчетного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107.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Предоставление территориальному органу Роспотребнадзора в субъекте Российской Федерации формы федерального статистического наблюдения № 27 «Сведения о дезинфекционной деятельности»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(юридические лица, индивидуальные предприниматели, осуществляющие деятельность по проведению дезинфекционных, дезинсекционных и дератизационных работ (кроме работ на сельскохозяйственных объектах)).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Приказ Росстата «Об утверждении формы федерального статистического наблюдения с указаниями по ее заполнению для организации Федеральной службой по надзору в сфере защиты прав потребителей и благополучия человека федерального статистического наблюдения за санитарным состоянием субъекта Российской Федерации» от 31.12.2020 №&gt; 877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9" w:lineRule="exact"/>
              <w:jc w:val="left"/>
            </w:pPr>
            <w:r>
              <w:rPr>
                <w:rStyle w:val="2"/>
                <w:color w:val="000000"/>
              </w:rPr>
              <w:t>До 20 января после отчетного года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Предоставление территориальному органу Роспотребнадзора в субъекте Российской Федерации сведений о результатах лабораторных исследований и испытаний проб воды в точках контроля из источников водоснабжения (если в отношении воды, забранной из такого источника, не осуществляется водоподготовка), перед подачей воды в распределительную сеть и в распределительной сети, указанных в программе производственного контроля, согласованной с территориальным органом и утвержденной руководителем организации, осуществляющей водоснабжение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Постановление Правительства РФ от 06.01.2015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10 «О порядке осуществления производственного контроля качества и безопасности питьевой воды, горячей воды»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(вместе с «Правилами осуществления производственного контроля качества и безопасности питьевой воды, горячей воды») Постановление Правительства РФ от 07.02.2024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130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Ежемесячно в электронном виде не позднее 15 рабочего дня месяца, следующего за отчетным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Ст.19.7.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2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«О внесении изменений в постановление Правительства Российской Федерации от 6 января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Style w:val="2"/>
                  <w:color w:val="000000"/>
                </w:rPr>
                <w:t>2015 г</w:t>
              </w:r>
            </w:smartTag>
            <w:r>
              <w:rPr>
                <w:rStyle w:val="2"/>
                <w:color w:val="000000"/>
              </w:rPr>
              <w:t xml:space="preserve">.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10»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Предоставление уведомления о начале осуществления отдельных видов предпринимательской деятельности в соответствии с перечнем работ и услуг в составе отдельных видов предпринимательской деятельности согласно Приложения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1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к Правилам представления уведомлений о начале осуществления отдельных видов предпринимательской деятельности и учета указанных уведомлений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hyperlink r:id="rId17" w:history="1">
              <w:r>
                <w:rPr>
                  <w:rStyle w:val="a3"/>
                </w:rPr>
                <w:t>Постановление</w:t>
              </w:r>
            </w:hyperlink>
            <w:r>
              <w:rPr>
                <w:rStyle w:val="2"/>
                <w:color w:val="000000"/>
              </w:rPr>
              <w:t xml:space="preserve"> Правительства Российской Федерации от 16 июля </w:t>
            </w:r>
            <w:smartTag w:uri="urn:schemas-microsoft-com:office:smarttags" w:element="metricconverter">
              <w:smartTagPr>
                <w:attr w:name="ProductID" w:val="2009 г"/>
              </w:smartTagPr>
              <w:r>
                <w:rPr>
                  <w:rStyle w:val="2"/>
                  <w:color w:val="000000"/>
                </w:rPr>
                <w:t>2009 г</w:t>
              </w:r>
            </w:smartTag>
            <w:r>
              <w:rPr>
                <w:rStyle w:val="2"/>
                <w:color w:val="000000"/>
              </w:rPr>
              <w:t xml:space="preserve">.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584 «Об уведомительном порядке начала осуществления отдельных видов предпринимательской деятельности»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Уведомление представляется юридическим лицом или индивидуальным предпринимателем, предполагающим выполнять работы (оказывать услуги)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Ст.19.7.5-1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110.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1-ДОЗ "Сведения о дозах облучения лиц из персонала в условиях нормальной эксплуатации техногенных источников ионизирующих излучений"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(юридические лица, использующие источники ионизирующих излучений)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Приказ Росстата «Об утверждении статистического инструментария для организации Федеральной службой по надзору в сфере защиты прав потребителей и благополучия человека федерального статистического наблюдения за санитарным состоянием территорий, профессиональными заболеваниями (отравлениями), дозами облучения»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° </w:t>
            </w:r>
            <w:r>
              <w:rPr>
                <w:rStyle w:val="2"/>
                <w:color w:val="000000"/>
              </w:rPr>
              <w:t>411 от 16.10.2013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1 апреля после отчетного периода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111.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2-ДОЗ "Сведения о дозах облучения лиц из персонала в условиях радиационной аварии или планируемого повышения облучения, а также лиц из населения, подвергшегося аварийному облучению"(юридические лица, использующие источники ионизирующих излучений)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Приказ Росстата «Об утверждении статистического инструментария для организации Федеральной службой по надзору в сфере защиты прав потребителей и благополучия человека федерального статистического наблюдения за санитарным состоянием территорий, профессиональными заболеваниями (отравлениями), дозами облучения» № 411 от 16.10.2013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1 апреля после отчетного периода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112.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3-ДОЗ "Сведения о дозах облучения пациентов при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Приказ Росстата «Об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15 мая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38"/>
        <w:gridCol w:w="2837"/>
        <w:gridCol w:w="5813"/>
        <w:gridCol w:w="3115"/>
        <w:gridCol w:w="2160"/>
        <w:gridCol w:w="1886"/>
      </w:tblGrid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4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проведении медицинских рентгенорадиологических исследований" (юридические лица и индивидуальные предприниматели, использующие источники ионизирующих излучений в медицинских целях)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 xml:space="preserve">утверждении формы федерального статистического наблюдения с указаниями по ее заполнению для организации Федеральной службой по надзору в сфере защиты прав потребителей и благополучия человека федерального статистического наблюдения за санитарным состоянием субъекта Российской Федерации» </w:t>
            </w: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° </w:t>
            </w:r>
            <w:r>
              <w:rPr>
                <w:rStyle w:val="2"/>
                <w:color w:val="000000"/>
              </w:rPr>
              <w:t>880 от 30.11.2022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framePr w:w="16349"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7137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ind w:left="140"/>
              <w:jc w:val="left"/>
            </w:pPr>
            <w:r>
              <w:rPr>
                <w:rStyle w:val="2"/>
                <w:color w:val="000000"/>
              </w:rPr>
              <w:t>113.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Федеральный</w:t>
            </w:r>
          </w:p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jc w:val="left"/>
            </w:pPr>
            <w:r>
              <w:rPr>
                <w:rStyle w:val="2"/>
                <w:color w:val="000000"/>
              </w:rPr>
              <w:t>государственный санитарно</w:t>
            </w:r>
            <w:r>
              <w:rPr>
                <w:rStyle w:val="2"/>
                <w:color w:val="000000"/>
              </w:rPr>
              <w:softHyphen/>
              <w:t>эпидемиологический надзор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  <w:lang w:val="en-US" w:eastAsia="en-US"/>
              </w:rPr>
              <w:t>N</w:t>
            </w:r>
            <w:r w:rsidRPr="001955FD">
              <w:rPr>
                <w:rStyle w:val="2"/>
                <w:color w:val="000000"/>
                <w:lang w:eastAsia="en-US"/>
              </w:rPr>
              <w:t xml:space="preserve"> </w:t>
            </w:r>
            <w:r>
              <w:rPr>
                <w:rStyle w:val="2"/>
                <w:color w:val="000000"/>
              </w:rPr>
              <w:t>4-ДОЗ "Сведения о дозах облучения населения за счет естественного и техногенно измененного радиационного фона» (юридические лица, имеющие лаборатории радиационного контроля)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Приказ Росстата «Об утверждении статистического инструментария для организации Федеральной службой по надзору в сфере защиты прав потребителей и благополучия человека федерального статистического наблюдения за санитарным состоянием территорий, профессиональными заболеваниями (отравлениями), дозами облучения» № 411 от 16.10.2013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50" w:lineRule="exact"/>
              <w:jc w:val="left"/>
            </w:pPr>
            <w:r>
              <w:rPr>
                <w:rStyle w:val="2"/>
                <w:color w:val="000000"/>
              </w:rPr>
              <w:t>1 апреля года, следующего за отчетным годом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3743" w:rsidRDefault="00713743">
            <w:pPr>
              <w:pStyle w:val="21"/>
              <w:framePr w:w="16349" w:wrap="notBeside" w:vAnchor="text" w:hAnchor="text" w:xAlign="center" w:y="1"/>
              <w:shd w:val="clear" w:color="auto" w:fill="auto"/>
              <w:spacing w:line="200" w:lineRule="exact"/>
              <w:jc w:val="left"/>
            </w:pPr>
            <w:r>
              <w:rPr>
                <w:rStyle w:val="2"/>
                <w:color w:val="000000"/>
              </w:rPr>
              <w:t>Ст.13.19</w:t>
            </w:r>
          </w:p>
        </w:tc>
      </w:tr>
    </w:tbl>
    <w:p w:rsidR="00713743" w:rsidRDefault="00713743">
      <w:pPr>
        <w:framePr w:w="16349" w:wrap="notBeside" w:vAnchor="text" w:hAnchor="text" w:xAlign="center" w:y="1"/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p w:rsidR="00713743" w:rsidRDefault="00713743">
      <w:pPr>
        <w:rPr>
          <w:rFonts w:cs="Times New Roman"/>
          <w:color w:val="auto"/>
          <w:sz w:val="2"/>
          <w:szCs w:val="2"/>
        </w:rPr>
      </w:pPr>
    </w:p>
    <w:sectPr w:rsidR="00713743">
      <w:pgSz w:w="16840" w:h="11900" w:orient="landscape"/>
      <w:pgMar w:top="158" w:right="212" w:bottom="0" w:left="27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DD5" w:rsidRDefault="00741DD5">
      <w:r>
        <w:separator/>
      </w:r>
    </w:p>
  </w:endnote>
  <w:endnote w:type="continuationSeparator" w:id="0">
    <w:p w:rsidR="00741DD5" w:rsidRDefault="00741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DD5" w:rsidRDefault="00741DD5">
      <w:r>
        <w:separator/>
      </w:r>
    </w:p>
  </w:footnote>
  <w:footnote w:type="continuationSeparator" w:id="0">
    <w:p w:rsidR="00741DD5" w:rsidRDefault="00741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43" w:rsidRDefault="00713743">
    <w:pPr>
      <w:rPr>
        <w:rFonts w:cs="Times New Roman"/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30.6pt;margin-top:30.8pt;width:11.05pt;height:12.65pt;z-index:-25165875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713743" w:rsidRDefault="00713743">
                <w:pPr>
                  <w:pStyle w:val="13"/>
                  <w:shd w:val="clear" w:color="auto" w:fill="auto"/>
                  <w:spacing w:line="240" w:lineRule="auto"/>
                </w:pPr>
                <w:fldSimple w:instr=" PAGE \* MERGEFORMAT ">
                  <w:r w:rsidR="00695B09" w:rsidRPr="00695B09">
                    <w:rPr>
                      <w:rStyle w:val="a6"/>
                      <w:noProof/>
                      <w:color w:val="000000"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1"/>
      <w:numFmt w:val="decimal"/>
      <w:lvlText w:val="2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singl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7">
    <w:nsid w:val="0000000F"/>
    <w:multiLevelType w:val="multilevel"/>
    <w:tmpl w:val="0000000E"/>
    <w:lvl w:ilvl="0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9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0">
    <w:nsid w:val="00000015"/>
    <w:multiLevelType w:val="multilevel"/>
    <w:tmpl w:val="00000014"/>
    <w:lvl w:ilvl="0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2"/>
      <w:numFmt w:val="decimal"/>
      <w:lvlText w:val="1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1">
    <w:nsid w:val="00000017"/>
    <w:multiLevelType w:val="multilevel"/>
    <w:tmpl w:val="00000016"/>
    <w:lvl w:ilvl="0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2"/>
      <w:numFmt w:val="decimal"/>
      <w:lvlText w:val="19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2">
    <w:nsid w:val="00000019"/>
    <w:multiLevelType w:val="multilevel"/>
    <w:tmpl w:val="00000018"/>
    <w:lvl w:ilvl="0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3">
    <w:nsid w:val="0000001B"/>
    <w:multiLevelType w:val="multilevel"/>
    <w:tmpl w:val="0000001A"/>
    <w:lvl w:ilvl="0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0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4">
    <w:nsid w:val="0000001D"/>
    <w:multiLevelType w:val="multilevel"/>
    <w:tmpl w:val="0000001C"/>
    <w:lvl w:ilvl="0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0"/>
      <w:numFmt w:val="decimal"/>
      <w:lvlText w:val="31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5">
    <w:nsid w:val="0000001F"/>
    <w:multiLevelType w:val="multilevel"/>
    <w:tmpl w:val="0000001E"/>
    <w:lvl w:ilvl="0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2"/>
      <w:numFmt w:val="decimal"/>
      <w:lvlText w:val="07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6">
    <w:nsid w:val="00000021"/>
    <w:multiLevelType w:val="multilevel"/>
    <w:tmpl w:val="00000020"/>
    <w:lvl w:ilvl="0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2"/>
      <w:numFmt w:val="decimal"/>
      <w:lvlText w:val="18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7">
    <w:nsid w:val="00000023"/>
    <w:multiLevelType w:val="multilevel"/>
    <w:tmpl w:val="00000022"/>
    <w:lvl w:ilvl="0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2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8">
    <w:nsid w:val="00000025"/>
    <w:multiLevelType w:val="multilevel"/>
    <w:tmpl w:val="00000024"/>
    <w:lvl w:ilvl="0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2"/>
      <w:numFmt w:val="decimal"/>
      <w:lvlText w:val="18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9">
    <w:nsid w:val="00000027"/>
    <w:multiLevelType w:val="multilevel"/>
    <w:tmpl w:val="00000026"/>
    <w:lvl w:ilvl="0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3"/>
      <w:numFmt w:val="decimal"/>
      <w:lvlText w:val="30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0">
    <w:nsid w:val="00000029"/>
    <w:multiLevelType w:val="multilevel"/>
    <w:tmpl w:val="00000028"/>
    <w:lvl w:ilvl="0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23"/>
      <w:numFmt w:val="decimal"/>
      <w:lvlText w:val="0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1A6FF6"/>
    <w:rsid w:val="001955FD"/>
    <w:rsid w:val="001A6FF6"/>
    <w:rsid w:val="00252350"/>
    <w:rsid w:val="00695B09"/>
    <w:rsid w:val="00713743"/>
    <w:rsid w:val="00741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</w:rPr>
  </w:style>
  <w:style w:type="character" w:customStyle="1" w:styleId="Exact">
    <w:name w:val="Подпись к картинке Exact"/>
    <w:link w:val="a4"/>
    <w:rPr>
      <w:rFonts w:ascii="Times New Roman" w:hAnsi="Times New Roman" w:cs="Times New Roman"/>
      <w:sz w:val="18"/>
      <w:szCs w:val="18"/>
      <w:u w:val="none"/>
    </w:rPr>
  </w:style>
  <w:style w:type="character" w:customStyle="1" w:styleId="6Exact">
    <w:name w:val="Основной текст (6) Exact"/>
    <w:rPr>
      <w:rFonts w:ascii="Times New Roman" w:hAnsi="Times New Roman" w:cs="Times New Roman"/>
      <w:sz w:val="28"/>
      <w:szCs w:val="28"/>
      <w:u w:val="none"/>
    </w:rPr>
  </w:style>
  <w:style w:type="character" w:customStyle="1" w:styleId="3Exact">
    <w:name w:val="Основной текст (3) Exact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7Exact">
    <w:name w:val="Основной текст (7) Exact"/>
    <w:link w:val="7"/>
    <w:rPr>
      <w:rFonts w:ascii="Franklin Gothic Medium" w:hAnsi="Franklin Gothic Medium" w:cs="Franklin Gothic Medium"/>
      <w:sz w:val="26"/>
      <w:szCs w:val="26"/>
      <w:u w:val="none"/>
      <w:lang w:val="en-US" w:eastAsia="en-US"/>
    </w:rPr>
  </w:style>
  <w:style w:type="character" w:customStyle="1" w:styleId="716pt">
    <w:name w:val="Основной текст (7) + 16 pt"/>
    <w:aliases w:val="Курсив Exact"/>
    <w:rPr>
      <w:rFonts w:ascii="Franklin Gothic Medium" w:hAnsi="Franklin Gothic Medium" w:cs="Franklin Gothic Medium"/>
      <w:i/>
      <w:iCs/>
      <w:sz w:val="32"/>
      <w:szCs w:val="32"/>
      <w:u w:val="none"/>
      <w:lang w:val="en-US" w:eastAsia="en-US"/>
    </w:rPr>
  </w:style>
  <w:style w:type="character" w:customStyle="1" w:styleId="8Exact">
    <w:name w:val="Основной текст (8) Exact"/>
    <w:rPr>
      <w:rFonts w:ascii="Times New Roman" w:hAnsi="Times New Roman" w:cs="Times New Roman"/>
      <w:sz w:val="18"/>
      <w:szCs w:val="18"/>
      <w:u w:val="none"/>
    </w:rPr>
  </w:style>
  <w:style w:type="character" w:customStyle="1" w:styleId="9Exact">
    <w:name w:val="Основной текст (9) Exact"/>
    <w:link w:val="9"/>
    <w:rPr>
      <w:rFonts w:ascii="Times New Roman" w:hAnsi="Times New Roman" w:cs="Times New Roman"/>
      <w:sz w:val="16"/>
      <w:szCs w:val="16"/>
      <w:u w:val="none"/>
    </w:rPr>
  </w:style>
  <w:style w:type="character" w:customStyle="1" w:styleId="10Exact">
    <w:name w:val="Основной текст (10) Exact"/>
    <w:link w:val="10"/>
    <w:rPr>
      <w:rFonts w:ascii="Times New Roman" w:hAnsi="Times New Roman" w:cs="Times New Roman"/>
      <w:b/>
      <w:bCs/>
      <w:sz w:val="16"/>
      <w:szCs w:val="16"/>
      <w:u w:val="none"/>
    </w:rPr>
  </w:style>
  <w:style w:type="character" w:customStyle="1" w:styleId="10Exact0">
    <w:name w:val="Основной текст (10) + Не полужирный Exact"/>
    <w:basedOn w:val="10Exact"/>
  </w:style>
  <w:style w:type="character" w:customStyle="1" w:styleId="11Exact">
    <w:name w:val="Основной текст (11) Exact"/>
    <w:link w:val="11"/>
    <w:rPr>
      <w:rFonts w:ascii="Trebuchet MS" w:hAnsi="Trebuchet MS" w:cs="Trebuchet MS"/>
      <w:b/>
      <w:bCs/>
      <w:sz w:val="22"/>
      <w:szCs w:val="22"/>
      <w:u w:val="none"/>
    </w:rPr>
  </w:style>
  <w:style w:type="character" w:customStyle="1" w:styleId="3">
    <w:name w:val="Основной текст (3)_"/>
    <w:link w:val="30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4">
    <w:name w:val="Основной текст (4)_"/>
    <w:link w:val="40"/>
    <w:rPr>
      <w:rFonts w:ascii="Times New Roman" w:hAnsi="Times New Roman" w:cs="Times New Roman"/>
      <w:b/>
      <w:bCs/>
      <w:spacing w:val="0"/>
      <w:sz w:val="22"/>
      <w:szCs w:val="22"/>
      <w:u w:val="none"/>
    </w:rPr>
  </w:style>
  <w:style w:type="character" w:customStyle="1" w:styleId="5">
    <w:name w:val="Основной текст (5)_"/>
    <w:link w:val="50"/>
    <w:rPr>
      <w:rFonts w:ascii="Times New Roman" w:hAnsi="Times New Roman" w:cs="Times New Roman"/>
      <w:sz w:val="21"/>
      <w:szCs w:val="21"/>
      <w:u w:val="none"/>
    </w:rPr>
  </w:style>
  <w:style w:type="character" w:customStyle="1" w:styleId="59pt">
    <w:name w:val="Основной текст (5) + 9 pt"/>
    <w:rPr>
      <w:rFonts w:ascii="Times New Roman" w:hAnsi="Times New Roman" w:cs="Times New Roman"/>
      <w:sz w:val="18"/>
      <w:szCs w:val="18"/>
      <w:u w:val="none"/>
    </w:rPr>
  </w:style>
  <w:style w:type="character" w:customStyle="1" w:styleId="55pt">
    <w:name w:val="Основной текст (5) + 5 pt"/>
    <w:rPr>
      <w:rFonts w:ascii="Times New Roman" w:hAnsi="Times New Roman" w:cs="Times New Roman"/>
      <w:sz w:val="10"/>
      <w:szCs w:val="10"/>
      <w:u w:val="none"/>
    </w:rPr>
  </w:style>
  <w:style w:type="character" w:customStyle="1" w:styleId="6">
    <w:name w:val="Основной текст (6)_"/>
    <w:link w:val="60"/>
    <w:rPr>
      <w:rFonts w:ascii="Times New Roman" w:hAnsi="Times New Roman" w:cs="Times New Roman"/>
      <w:sz w:val="28"/>
      <w:szCs w:val="28"/>
      <w:u w:val="none"/>
    </w:rPr>
  </w:style>
  <w:style w:type="character" w:customStyle="1" w:styleId="8">
    <w:name w:val="Основной текст (8)_"/>
    <w:link w:val="80"/>
    <w:rPr>
      <w:rFonts w:ascii="Times New Roman" w:hAnsi="Times New Roman" w:cs="Times New Roman"/>
      <w:sz w:val="18"/>
      <w:szCs w:val="18"/>
      <w:u w:val="none"/>
    </w:rPr>
  </w:style>
  <w:style w:type="character" w:customStyle="1" w:styleId="1">
    <w:name w:val="Заголовок №1_"/>
    <w:link w:val="12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2">
    <w:name w:val="Основной текст (2)_"/>
    <w:link w:val="21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20">
    <w:name w:val="Основной текст (2) + Полужирный"/>
    <w:rPr>
      <w:rFonts w:ascii="Times New Roman" w:hAnsi="Times New Roman" w:cs="Times New Roman"/>
      <w:b/>
      <w:bCs/>
      <w:spacing w:val="0"/>
      <w:sz w:val="20"/>
      <w:szCs w:val="20"/>
      <w:u w:val="none"/>
    </w:rPr>
  </w:style>
  <w:style w:type="character" w:customStyle="1" w:styleId="22">
    <w:name w:val="Основной текст (2)"/>
    <w:basedOn w:val="2"/>
  </w:style>
  <w:style w:type="character" w:customStyle="1" w:styleId="a5">
    <w:name w:val="Колонтитул_"/>
    <w:link w:val="13"/>
    <w:rPr>
      <w:rFonts w:ascii="Times New Roman" w:hAnsi="Times New Roman" w:cs="Times New Roman"/>
      <w:sz w:val="22"/>
      <w:szCs w:val="22"/>
      <w:u w:val="none"/>
    </w:rPr>
  </w:style>
  <w:style w:type="character" w:customStyle="1" w:styleId="a6">
    <w:name w:val="Колонтитул"/>
    <w:basedOn w:val="a5"/>
  </w:style>
  <w:style w:type="character" w:customStyle="1" w:styleId="2Exact">
    <w:name w:val="Основной текст (2) Exact"/>
    <w:rPr>
      <w:rFonts w:ascii="Times New Roman" w:hAnsi="Times New Roman" w:cs="Times New Roman"/>
      <w:spacing w:val="0"/>
      <w:sz w:val="20"/>
      <w:szCs w:val="20"/>
      <w:u w:val="none"/>
    </w:rPr>
  </w:style>
  <w:style w:type="character" w:customStyle="1" w:styleId="23">
    <w:name w:val="Основной текст (2) + Курсив"/>
    <w:rPr>
      <w:rFonts w:ascii="Times New Roman" w:hAnsi="Times New Roman" w:cs="Times New Roman"/>
      <w:i/>
      <w:iCs/>
      <w:spacing w:val="0"/>
      <w:sz w:val="20"/>
      <w:szCs w:val="20"/>
      <w:u w:val="none"/>
    </w:rPr>
  </w:style>
  <w:style w:type="character" w:customStyle="1" w:styleId="2Calibri">
    <w:name w:val="Основной текст (2) + Calibri"/>
    <w:aliases w:val="6,5 pt,Курсив"/>
    <w:rPr>
      <w:rFonts w:ascii="Calibri" w:hAnsi="Calibri" w:cs="Calibri"/>
      <w:i/>
      <w:iCs/>
      <w:spacing w:val="0"/>
      <w:sz w:val="13"/>
      <w:szCs w:val="13"/>
      <w:u w:val="none"/>
    </w:rPr>
  </w:style>
  <w:style w:type="character" w:customStyle="1" w:styleId="2Candara">
    <w:name w:val="Основной текст (2) + Candara"/>
    <w:aliases w:val="10,5 pt1,Интервал -2 pt"/>
    <w:rPr>
      <w:rFonts w:ascii="Candara" w:hAnsi="Candara" w:cs="Candara"/>
      <w:spacing w:val="-40"/>
      <w:sz w:val="21"/>
      <w:szCs w:val="21"/>
      <w:u w:val="none"/>
    </w:rPr>
  </w:style>
  <w:style w:type="character" w:customStyle="1" w:styleId="230">
    <w:name w:val="Основной текст (2)3"/>
    <w:rPr>
      <w:rFonts w:ascii="Times New Roman" w:hAnsi="Times New Roman" w:cs="Times New Roman"/>
      <w:spacing w:val="0"/>
      <w:sz w:val="20"/>
      <w:szCs w:val="20"/>
      <w:u w:val="single"/>
    </w:rPr>
  </w:style>
  <w:style w:type="character" w:customStyle="1" w:styleId="220">
    <w:name w:val="Основной текст (2)2"/>
    <w:basedOn w:val="2"/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60" w:after="42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after="60" w:line="240" w:lineRule="atLeast"/>
      <w:jc w:val="both"/>
    </w:pPr>
    <w:rPr>
      <w:rFonts w:ascii="Franklin Gothic Medium" w:hAnsi="Franklin Gothic Medium" w:cs="Franklin Gothic Medium"/>
      <w:color w:val="auto"/>
      <w:sz w:val="26"/>
      <w:szCs w:val="26"/>
      <w:lang w:val="en-US" w:eastAsia="en-US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after="60" w:line="219" w:lineRule="exact"/>
      <w:jc w:val="center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before="60" w:line="224" w:lineRule="exact"/>
      <w:jc w:val="both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line="224" w:lineRule="exact"/>
      <w:jc w:val="both"/>
    </w:pPr>
    <w:rPr>
      <w:rFonts w:ascii="Times New Roman" w:hAnsi="Times New Roman" w:cs="Times New Roman"/>
      <w:b/>
      <w:bCs/>
      <w:color w:val="auto"/>
      <w:sz w:val="16"/>
      <w:szCs w:val="16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  <w:spacing w:line="240" w:lineRule="atLeast"/>
      <w:jc w:val="both"/>
    </w:pPr>
    <w:rPr>
      <w:rFonts w:ascii="Trebuchet MS" w:hAnsi="Trebuchet MS" w:cs="Trebuchet MS"/>
      <w:b/>
      <w:bCs/>
      <w:color w:val="auto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81" w:lineRule="exact"/>
      <w:jc w:val="center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401" w:lineRule="exact"/>
      <w:ind w:firstLine="640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2">
    <w:name w:val="Заголовок №1"/>
    <w:basedOn w:val="a"/>
    <w:link w:val="1"/>
    <w:pPr>
      <w:shd w:val="clear" w:color="auto" w:fill="FFFFFF"/>
      <w:spacing w:line="240" w:lineRule="atLeast"/>
      <w:outlineLvl w:val="0"/>
    </w:pPr>
    <w:rPr>
      <w:rFonts w:ascii="Times New Roman" w:hAnsi="Times New Roman" w:cs="Times New Roman"/>
      <w:b/>
      <w:bCs/>
      <w:color w:val="auto"/>
      <w:sz w:val="32"/>
      <w:szCs w:val="32"/>
    </w:rPr>
  </w:style>
  <w:style w:type="paragraph" w:customStyle="1" w:styleId="21">
    <w:name w:val="Основной текст (2)1"/>
    <w:basedOn w:val="a"/>
    <w:link w:val="2"/>
    <w:pPr>
      <w:shd w:val="clear" w:color="auto" w:fill="FFFFFF"/>
      <w:spacing w:line="254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3">
    <w:name w:val="Колонтитул1"/>
    <w:basedOn w:val="a"/>
    <w:link w:val="a5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styleId="a7">
    <w:name w:val="Balloon Text"/>
    <w:basedOn w:val="a"/>
    <w:link w:val="a8"/>
    <w:rsid w:val="001955FD"/>
    <w:rPr>
      <w:sz w:val="16"/>
      <w:szCs w:val="16"/>
    </w:rPr>
  </w:style>
  <w:style w:type="character" w:customStyle="1" w:styleId="a8">
    <w:name w:val="Текст выноски Знак"/>
    <w:link w:val="a7"/>
    <w:rsid w:val="001955FD"/>
    <w:rPr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1623914/0" TargetMode="External"/><Relationship Id="rId13" Type="http://schemas.openxmlformats.org/officeDocument/2006/relationships/hyperlink" Target="http://mobileonline.garant.ru/document/redirect/71623914/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mobileonline.garant.ru/document/redirect/71623914/0" TargetMode="External"/><Relationship Id="rId17" Type="http://schemas.openxmlformats.org/officeDocument/2006/relationships/hyperlink" Target="https://login.consultant.ru/link/?req=doc&amp;base=LAW&amp;n=471293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ileonline.garant.ru/document/redirect/71623914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bileonline.garant.ru/document/redirect/71623914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obileonline.garant.ru/document/redirect/71623914/0" TargetMode="External"/><Relationship Id="rId10" Type="http://schemas.openxmlformats.org/officeDocument/2006/relationships/hyperlink" Target="http://mobileonline.garant.ru/document/redirect/71623914/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71623914/0" TargetMode="External"/><Relationship Id="rId14" Type="http://schemas.openxmlformats.org/officeDocument/2006/relationships/hyperlink" Target="http://mobileonline.garant.ru/document/redirect/716239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13792</Words>
  <Characters>78615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92223</CharactersWithSpaces>
  <SharedDoc>false</SharedDoc>
  <HLinks>
    <vt:vector size="60" baseType="variant">
      <vt:variant>
        <vt:i4>6291558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https://login.consultant.ru/link/?req=doc&amp;base=LAW&amp;n=471293</vt:lpwstr>
      </vt:variant>
      <vt:variant>
        <vt:lpwstr/>
      </vt:variant>
      <vt:variant>
        <vt:i4>4128818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18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15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12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9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  <vt:variant>
        <vt:i4>4128818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http://mobileonline.garant.ru/document/redirect/71623914/0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dcterms:created xsi:type="dcterms:W3CDTF">2024-07-19T01:53:00Z</dcterms:created>
  <dcterms:modified xsi:type="dcterms:W3CDTF">2024-07-19T01:53:00Z</dcterms:modified>
</cp:coreProperties>
</file>